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仿宋"/>
          <w:b/>
          <w:bCs/>
          <w:sz w:val="44"/>
          <w:szCs w:val="44"/>
        </w:rPr>
      </w:pPr>
      <w:r>
        <w:rPr>
          <w:rFonts w:hint="eastAsia" w:ascii="华文中宋" w:hAnsi="华文中宋" w:eastAsia="华文中宋" w:cs="仿宋"/>
          <w:b/>
          <w:bCs/>
          <w:sz w:val="44"/>
          <w:szCs w:val="44"/>
          <w:lang w:val="en-US" w:eastAsia="zh-CN"/>
        </w:rPr>
        <w:t>2022年</w:t>
      </w:r>
      <w:r>
        <w:rPr>
          <w:rFonts w:hint="eastAsia" w:ascii="华文中宋" w:hAnsi="华文中宋" w:eastAsia="华文中宋" w:cs="仿宋"/>
          <w:b/>
          <w:bCs/>
          <w:sz w:val="44"/>
          <w:szCs w:val="44"/>
        </w:rPr>
        <w:t>天津市外商投资企业运动会</w:t>
      </w:r>
    </w:p>
    <w:p>
      <w:pPr>
        <w:jc w:val="center"/>
        <w:rPr>
          <w:rFonts w:hint="default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华文中宋" w:hAnsi="华文中宋" w:eastAsia="华文中宋" w:cs="仿宋"/>
          <w:b/>
          <w:bCs/>
          <w:sz w:val="44"/>
          <w:szCs w:val="44"/>
        </w:rPr>
        <w:t>健步行</w:t>
      </w:r>
      <w:r>
        <w:rPr>
          <w:rFonts w:hint="eastAsia" w:ascii="华文中宋" w:hAnsi="华文中宋" w:eastAsia="华文中宋" w:cs="仿宋"/>
          <w:b/>
          <w:bCs/>
          <w:sz w:val="44"/>
          <w:szCs w:val="44"/>
          <w:lang w:val="en-US" w:eastAsia="zh-CN"/>
        </w:rPr>
        <w:t>比赛竞赛规程</w:t>
      </w:r>
    </w:p>
    <w:p>
      <w:pPr>
        <w:spacing w:line="520" w:lineRule="exact"/>
        <w:rPr>
          <w:rFonts w:ascii="宋体" w:hAnsi="宋体" w:cs="宋体"/>
          <w:sz w:val="28"/>
          <w:szCs w:val="28"/>
        </w:rPr>
      </w:pPr>
    </w:p>
    <w:p>
      <w:pPr>
        <w:numPr>
          <w:ilvl w:val="0"/>
          <w:numId w:val="1"/>
        </w:numPr>
        <w:ind w:firstLine="641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主办单位</w:t>
      </w:r>
    </w:p>
    <w:p>
      <w:pPr>
        <w:spacing w:line="6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天津市体育局</w:t>
      </w:r>
      <w:r>
        <w:rPr>
          <w:rFonts w:hint="default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天津市商务局</w:t>
      </w:r>
    </w:p>
    <w:p>
      <w:pPr>
        <w:numPr>
          <w:ilvl w:val="0"/>
          <w:numId w:val="1"/>
        </w:numPr>
        <w:ind w:firstLine="641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承办单位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contextualSpacing/>
        <w:rPr>
          <w:rFonts w:hint="default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天津市外商投资企业协会</w:t>
      </w:r>
      <w:r>
        <w:rPr>
          <w:rFonts w:hint="default" w:eastAsia="仿宋_GB2312"/>
          <w:color w:val="000000"/>
          <w:sz w:val="32"/>
          <w:szCs w:val="32"/>
        </w:rPr>
        <w:t xml:space="preserve">  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contextualSpacing/>
        <w:rPr>
          <w:rFonts w:ascii="仿宋" w:hAnsi="仿宋" w:eastAsia="仿宋" w:cs="仿宋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天津天奥体育产业有限公司</w:t>
      </w:r>
    </w:p>
    <w:p>
      <w:pPr>
        <w:numPr>
          <w:ilvl w:val="0"/>
          <w:numId w:val="1"/>
        </w:numPr>
        <w:ind w:firstLine="641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协办单位</w:t>
      </w:r>
    </w:p>
    <w:p>
      <w:pPr>
        <w:spacing w:line="6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待定</w:t>
      </w:r>
    </w:p>
    <w:p>
      <w:pPr>
        <w:numPr>
          <w:ilvl w:val="0"/>
          <w:numId w:val="1"/>
        </w:numPr>
        <w:ind w:firstLine="641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活动时间</w:t>
      </w:r>
    </w:p>
    <w:p>
      <w:pPr>
        <w:spacing w:line="6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2022年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暂定，以补充通知为准</w:t>
      </w:r>
      <w:r>
        <w:rPr>
          <w:rFonts w:hint="eastAsia" w:ascii="仿宋" w:hAnsi="仿宋" w:eastAsia="仿宋" w:cs="仿宋"/>
          <w:sz w:val="32"/>
          <w:szCs w:val="32"/>
        </w:rPr>
        <w:t xml:space="preserve">） </w:t>
      </w:r>
    </w:p>
    <w:p>
      <w:pPr>
        <w:numPr>
          <w:ilvl w:val="0"/>
          <w:numId w:val="1"/>
        </w:numPr>
        <w:ind w:firstLine="641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活动地点</w:t>
      </w:r>
    </w:p>
    <w:p>
      <w:pPr>
        <w:spacing w:line="6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东丽湖自然艺苑区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待定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>
      <w:pPr>
        <w:numPr>
          <w:ilvl w:val="0"/>
          <w:numId w:val="1"/>
        </w:numPr>
        <w:ind w:firstLine="641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报名参赛</w:t>
      </w:r>
    </w:p>
    <w:p>
      <w:pPr>
        <w:snapToGrid w:val="0"/>
        <w:spacing w:line="540" w:lineRule="exact"/>
        <w:ind w:firstLine="640" w:firstLineChars="200"/>
        <w:jc w:val="both"/>
        <w:rPr>
          <w:rFonts w:hint="default" w:ascii="仿宋" w:hAnsi="仿宋" w:eastAsia="仿宋" w:cs="仿宋"/>
          <w:b w:val="0"/>
          <w:bCs/>
          <w:snapToGrid w:val="0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napToGrid w:val="0"/>
          <w:spacing w:val="0"/>
          <w:kern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/>
          <w:snapToGrid w:val="0"/>
          <w:spacing w:val="0"/>
          <w:kern w:val="0"/>
          <w:sz w:val="32"/>
          <w:szCs w:val="32"/>
          <w:lang w:val="en-US" w:eastAsia="zh-Hans"/>
        </w:rPr>
        <w:t>天津市外商投资企业</w:t>
      </w:r>
      <w:r>
        <w:rPr>
          <w:rFonts w:hint="eastAsia" w:ascii="仿宋" w:hAnsi="仿宋" w:eastAsia="仿宋" w:cs="仿宋"/>
          <w:b w:val="0"/>
          <w:bCs/>
          <w:snapToGrid w:val="0"/>
          <w:spacing w:val="0"/>
          <w:kern w:val="0"/>
          <w:sz w:val="32"/>
          <w:szCs w:val="32"/>
          <w:lang w:val="en-US" w:eastAsia="zh-CN"/>
        </w:rPr>
        <w:t>均可组团参赛；</w:t>
      </w:r>
    </w:p>
    <w:p>
      <w:pPr>
        <w:snapToGrid w:val="0"/>
        <w:spacing w:line="540" w:lineRule="exact"/>
        <w:ind w:firstLine="640" w:firstLineChars="200"/>
        <w:jc w:val="both"/>
        <w:rPr>
          <w:rFonts w:hint="eastAsia" w:ascii="仿宋" w:hAnsi="仿宋" w:eastAsia="仿宋" w:cs="仿宋"/>
          <w:b w:val="0"/>
          <w:bCs/>
          <w:snapToGrid w:val="0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napToGrid w:val="0"/>
          <w:spacing w:val="0"/>
          <w:kern w:val="0"/>
          <w:sz w:val="32"/>
          <w:szCs w:val="32"/>
          <w:shd w:val="clear" w:color="auto" w:fill="FFFFFF"/>
          <w:lang w:val="en-US" w:eastAsia="zh-CN"/>
        </w:rPr>
        <w:t>2.参赛人员应为天津市外商投资企业员工，有所代表单位的劳动合同（含劳务派遣合同）；</w:t>
      </w:r>
    </w:p>
    <w:p>
      <w:pPr>
        <w:snapToGrid w:val="0"/>
        <w:spacing w:line="540" w:lineRule="exact"/>
        <w:ind w:firstLine="640" w:firstLineChars="200"/>
        <w:jc w:val="both"/>
        <w:rPr>
          <w:rFonts w:hint="eastAsia" w:ascii="仿宋" w:hAnsi="仿宋" w:eastAsia="仿宋" w:cs="仿宋"/>
          <w:b w:val="0"/>
          <w:bCs/>
          <w:snapToGrid w:val="0"/>
          <w:spacing w:val="0"/>
          <w:kern w:val="0"/>
          <w:sz w:val="32"/>
          <w:szCs w:val="32"/>
          <w:shd w:val="clear" w:color="auto" w:fill="FFFFFF"/>
          <w:lang w:val="en-US" w:eastAsia="zh-Hans"/>
        </w:rPr>
      </w:pPr>
      <w:r>
        <w:rPr>
          <w:rFonts w:hint="eastAsia" w:ascii="仿宋" w:hAnsi="仿宋" w:eastAsia="仿宋" w:cs="仿宋"/>
          <w:b w:val="0"/>
          <w:bCs/>
          <w:snapToGrid w:val="0"/>
          <w:spacing w:val="0"/>
          <w:kern w:val="0"/>
          <w:sz w:val="32"/>
          <w:szCs w:val="32"/>
          <w:shd w:val="clear" w:color="auto" w:fill="FFFFFF"/>
          <w:lang w:val="en-US" w:eastAsia="zh-CN"/>
        </w:rPr>
        <w:t>3.参赛人员年龄在19周岁以上，60周岁以下，身体健康，具有所参加项目应具备的身体条件及运动能力</w:t>
      </w:r>
      <w:r>
        <w:rPr>
          <w:rFonts w:hint="eastAsia" w:ascii="仿宋" w:hAnsi="仿宋" w:eastAsia="仿宋" w:cs="仿宋"/>
          <w:b w:val="0"/>
          <w:bCs/>
          <w:snapToGrid w:val="0"/>
          <w:spacing w:val="0"/>
          <w:kern w:val="0"/>
          <w:sz w:val="32"/>
          <w:szCs w:val="32"/>
          <w:shd w:val="clear" w:color="auto" w:fill="FFFFFF"/>
          <w:lang w:val="en-US" w:eastAsia="zh-Hans"/>
        </w:rPr>
        <w:t>；</w:t>
      </w:r>
    </w:p>
    <w:p>
      <w:pPr>
        <w:pStyle w:val="2"/>
        <w:rPr>
          <w:rFonts w:hint="eastAsia" w:cs="仿宋"/>
          <w:b w:val="0"/>
          <w:bCs/>
          <w:snapToGrid w:val="0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cs="仿宋"/>
          <w:b w:val="0"/>
          <w:bCs/>
          <w:snapToGrid w:val="0"/>
          <w:spacing w:val="0"/>
          <w:kern w:val="0"/>
          <w:sz w:val="32"/>
          <w:szCs w:val="32"/>
          <w:shd w:val="clear" w:color="auto" w:fill="FFFFFF"/>
          <w:lang w:val="en-US" w:eastAsia="zh-CN"/>
        </w:rPr>
        <w:t xml:space="preserve">   4.参赛人员须办理比赛期间的人身意外伤害保险；</w:t>
      </w:r>
    </w:p>
    <w:p>
      <w:pPr>
        <w:pStyle w:val="2"/>
        <w:ind w:left="0" w:leftChars="0" w:firstLine="640" w:firstLineChars="200"/>
        <w:rPr>
          <w:rFonts w:hint="default" w:cs="仿宋"/>
          <w:b w:val="0"/>
          <w:bCs/>
          <w:snapToGrid w:val="0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cs="仿宋"/>
          <w:b w:val="0"/>
          <w:bCs/>
          <w:snapToGrid w:val="0"/>
          <w:spacing w:val="0"/>
          <w:kern w:val="0"/>
          <w:sz w:val="32"/>
          <w:szCs w:val="32"/>
          <w:shd w:val="clear" w:color="auto" w:fill="FFFFFF"/>
          <w:lang w:val="en-US" w:eastAsia="zh-CN"/>
        </w:rPr>
        <w:t>5.参照《</w:t>
      </w:r>
      <w:r>
        <w:rPr>
          <w:rFonts w:hint="eastAsia" w:ascii="Times New Roman" w:hAnsi="Times New Roman" w:eastAsia="仿宋_GB2312" w:cs="仿宋_GB2312"/>
          <w:sz w:val="32"/>
          <w:szCs w:val="32"/>
        </w:rPr>
        <w:t>2022年天津市外商投资企业运动会竞赛规程总则</w:t>
      </w:r>
      <w:r>
        <w:rPr>
          <w:rFonts w:hint="eastAsia" w:cs="仿宋"/>
          <w:b w:val="0"/>
          <w:bCs/>
          <w:snapToGrid w:val="0"/>
          <w:spacing w:val="0"/>
          <w:kern w:val="0"/>
          <w:sz w:val="32"/>
          <w:szCs w:val="32"/>
          <w:shd w:val="clear" w:color="auto" w:fill="FFFFFF"/>
          <w:lang w:val="en-US" w:eastAsia="zh-CN"/>
        </w:rPr>
        <w:t>》中的“七、报名办法</w:t>
      </w:r>
      <w:r>
        <w:rPr>
          <w:rFonts w:hint="eastAsia" w:cs="仿宋"/>
          <w:b w:val="0"/>
          <w:bCs/>
          <w:snapToGrid w:val="0"/>
          <w:spacing w:val="0"/>
          <w:kern w:val="0"/>
          <w:sz w:val="32"/>
          <w:szCs w:val="32"/>
          <w:shd w:val="clear" w:color="auto" w:fill="FFFFFF"/>
          <w:lang w:val="en-US" w:eastAsia="zh-Hans"/>
        </w:rPr>
        <w:t>”</w:t>
      </w:r>
      <w:r>
        <w:rPr>
          <w:rFonts w:hint="eastAsia" w:cs="仿宋"/>
          <w:b w:val="0"/>
          <w:bCs/>
          <w:snapToGrid w:val="0"/>
          <w:spacing w:val="0"/>
          <w:kern w:val="0"/>
          <w:sz w:val="32"/>
          <w:szCs w:val="32"/>
          <w:shd w:val="clear" w:color="auto" w:fill="FFFFFF"/>
          <w:lang w:val="en-US" w:eastAsia="zh-CN"/>
        </w:rPr>
        <w:t>进行报名。</w:t>
      </w:r>
    </w:p>
    <w:p>
      <w:pPr>
        <w:numPr>
          <w:ilvl w:val="0"/>
          <w:numId w:val="1"/>
        </w:numPr>
        <w:ind w:firstLine="641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流程安排</w:t>
      </w:r>
    </w:p>
    <w:p>
      <w:pPr>
        <w:numPr>
          <w:ilvl w:val="0"/>
          <w:numId w:val="2"/>
        </w:numPr>
        <w:spacing w:line="660" w:lineRule="exact"/>
        <w:ind w:firstLine="64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Hans"/>
        </w:rPr>
        <w:t>集结时间：</w:t>
      </w:r>
    </w:p>
    <w:p>
      <w:pPr>
        <w:spacing w:line="6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default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Hans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7:30—8:00各队到达东丽湖自然艺苑区停车场</w:t>
      </w:r>
    </w:p>
    <w:p>
      <w:pPr>
        <w:spacing w:line="6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default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Hans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8:00—8:15各队集体整队步行到达芙蓉广场集合（沿途安排引导员疏导），在指定位置列队，领队签到。</w:t>
      </w:r>
    </w:p>
    <w:p>
      <w:pPr>
        <w:spacing w:line="6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default" w:ascii="仿宋" w:hAnsi="仿宋" w:eastAsia="仿宋" w:cs="仿宋"/>
          <w:sz w:val="32"/>
          <w:szCs w:val="32"/>
          <w:lang w:eastAsia="zh-Hans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Hans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暖场时间：8:20—8:45</w:t>
      </w:r>
    </w:p>
    <w:p>
      <w:pPr>
        <w:spacing w:line="6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default" w:ascii="仿宋" w:hAnsi="仿宋" w:eastAsia="仿宋" w:cs="仿宋"/>
          <w:sz w:val="32"/>
          <w:szCs w:val="32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Hans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健身队伍暖场表演（互动性）</w:t>
      </w:r>
    </w:p>
    <w:p>
      <w:pPr>
        <w:numPr>
          <w:ilvl w:val="0"/>
          <w:numId w:val="2"/>
        </w:numPr>
        <w:spacing w:line="660" w:lineRule="exact"/>
        <w:ind w:firstLine="64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热身</w:t>
      </w:r>
      <w:r>
        <w:rPr>
          <w:rFonts w:hint="eastAsia" w:ascii="仿宋" w:hAnsi="仿宋" w:eastAsia="仿宋" w:cs="仿宋"/>
          <w:sz w:val="32"/>
          <w:szCs w:val="32"/>
          <w:lang w:val="en-US" w:eastAsia="zh-Hans"/>
        </w:rPr>
        <w:t>时间</w:t>
      </w:r>
      <w:r>
        <w:rPr>
          <w:rFonts w:hint="eastAsia" w:ascii="仿宋" w:hAnsi="仿宋" w:eastAsia="仿宋" w:cs="仿宋"/>
          <w:sz w:val="32"/>
          <w:szCs w:val="32"/>
        </w:rPr>
        <w:t>：8:45—9:00</w:t>
      </w:r>
    </w:p>
    <w:p>
      <w:pPr>
        <w:spacing w:line="6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主持人介绍活动流程和活动要求，并由健身教练带领大家做活动前热身。</w:t>
      </w:r>
    </w:p>
    <w:p>
      <w:pPr>
        <w:numPr>
          <w:ilvl w:val="0"/>
          <w:numId w:val="2"/>
        </w:numPr>
        <w:spacing w:line="660" w:lineRule="exact"/>
        <w:ind w:firstLine="64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启动仪式：9:00—9:15 </w:t>
      </w:r>
    </w:p>
    <w:p>
      <w:pPr>
        <w:spacing w:line="6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仪式流程：</w:t>
      </w:r>
    </w:p>
    <w:p>
      <w:pPr>
        <w:numPr>
          <w:ilvl w:val="0"/>
          <w:numId w:val="0"/>
        </w:numPr>
        <w:spacing w:line="660" w:lineRule="exact"/>
        <w:ind w:left="640" w:leftChars="0"/>
        <w:rPr>
          <w:rFonts w:ascii="仿宋" w:hAnsi="仿宋" w:eastAsia="仿宋" w:cs="仿宋"/>
          <w:sz w:val="32"/>
          <w:szCs w:val="32"/>
        </w:rPr>
      </w:pPr>
      <w:r>
        <w:rPr>
          <w:rFonts w:hint="default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Hans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领导和嘉宾入场</w:t>
      </w:r>
    </w:p>
    <w:p>
      <w:pPr>
        <w:numPr>
          <w:ilvl w:val="0"/>
          <w:numId w:val="0"/>
        </w:numPr>
        <w:spacing w:line="660" w:lineRule="exact"/>
        <w:ind w:left="640" w:leftChars="0"/>
        <w:rPr>
          <w:rFonts w:ascii="仿宋" w:hAnsi="仿宋" w:eastAsia="仿宋" w:cs="仿宋"/>
          <w:sz w:val="32"/>
          <w:szCs w:val="32"/>
        </w:rPr>
      </w:pPr>
      <w:r>
        <w:rPr>
          <w:rFonts w:hint="default" w:ascii="仿宋" w:hAnsi="仿宋" w:eastAsia="仿宋" w:cs="仿宋"/>
          <w:sz w:val="32"/>
          <w:szCs w:val="32"/>
        </w:rPr>
        <w:t>2.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比赛属地政府</w:t>
      </w:r>
      <w:r>
        <w:rPr>
          <w:rFonts w:hint="eastAsia" w:ascii="仿宋" w:hAnsi="仿宋" w:eastAsia="仿宋" w:cs="仿宋"/>
          <w:sz w:val="32"/>
          <w:szCs w:val="32"/>
        </w:rPr>
        <w:t>领导致欢迎辞</w:t>
      </w:r>
    </w:p>
    <w:p>
      <w:pPr>
        <w:numPr>
          <w:ilvl w:val="0"/>
          <w:numId w:val="0"/>
        </w:numPr>
        <w:spacing w:line="660" w:lineRule="exact"/>
        <w:ind w:left="640" w:leftChars="0"/>
        <w:rPr>
          <w:rFonts w:ascii="仿宋" w:hAnsi="仿宋" w:eastAsia="仿宋" w:cs="仿宋"/>
          <w:sz w:val="32"/>
          <w:szCs w:val="32"/>
        </w:rPr>
      </w:pPr>
      <w:r>
        <w:rPr>
          <w:rFonts w:hint="default" w:ascii="仿宋" w:hAnsi="仿宋" w:eastAsia="仿宋" w:cs="仿宋"/>
          <w:sz w:val="32"/>
          <w:szCs w:val="32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市体育局领导讲话</w:t>
      </w:r>
    </w:p>
    <w:p>
      <w:pPr>
        <w:numPr>
          <w:ilvl w:val="0"/>
          <w:numId w:val="0"/>
        </w:numPr>
        <w:spacing w:line="660" w:lineRule="exact"/>
        <w:ind w:left="640" w:leftChars="0"/>
        <w:rPr>
          <w:rFonts w:ascii="仿宋" w:hAnsi="仿宋" w:eastAsia="仿宋" w:cs="仿宋"/>
          <w:sz w:val="32"/>
          <w:szCs w:val="32"/>
        </w:rPr>
      </w:pPr>
      <w:r>
        <w:rPr>
          <w:rFonts w:hint="default" w:ascii="仿宋" w:hAnsi="仿宋" w:eastAsia="仿宋" w:cs="仿宋"/>
          <w:sz w:val="32"/>
          <w:szCs w:val="32"/>
        </w:rPr>
        <w:t>4.</w:t>
      </w:r>
      <w:r>
        <w:rPr>
          <w:rFonts w:hint="eastAsia" w:ascii="仿宋" w:hAnsi="仿宋" w:eastAsia="仿宋" w:cs="仿宋"/>
          <w:sz w:val="32"/>
          <w:szCs w:val="32"/>
        </w:rPr>
        <w:t>市商务局领导宣布健步行活动开始</w:t>
      </w:r>
    </w:p>
    <w:p>
      <w:pPr>
        <w:spacing w:line="660" w:lineRule="exact"/>
        <w:ind w:left="64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（领导共同鸣笛，活动开始）</w:t>
      </w:r>
    </w:p>
    <w:p>
      <w:pPr>
        <w:numPr>
          <w:ilvl w:val="0"/>
          <w:numId w:val="2"/>
        </w:numPr>
        <w:spacing w:line="660" w:lineRule="exact"/>
        <w:ind w:firstLine="64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行走</w:t>
      </w:r>
      <w:r>
        <w:rPr>
          <w:rFonts w:hint="eastAsia" w:ascii="仿宋" w:hAnsi="仿宋" w:eastAsia="仿宋" w:cs="仿宋"/>
          <w:sz w:val="32"/>
          <w:szCs w:val="32"/>
          <w:lang w:val="en-US" w:eastAsia="zh-Hans"/>
        </w:rPr>
        <w:t>时间</w:t>
      </w:r>
      <w:r>
        <w:rPr>
          <w:rFonts w:hint="eastAsia" w:ascii="仿宋" w:hAnsi="仿宋" w:eastAsia="仿宋" w:cs="仿宋"/>
          <w:sz w:val="32"/>
          <w:szCs w:val="32"/>
        </w:rPr>
        <w:t>：9:15—11:30</w:t>
      </w:r>
    </w:p>
    <w:p>
      <w:pPr>
        <w:spacing w:line="6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相关点位安排补给站</w:t>
      </w:r>
    </w:p>
    <w:p>
      <w:pPr>
        <w:numPr>
          <w:ilvl w:val="0"/>
          <w:numId w:val="1"/>
        </w:numPr>
        <w:ind w:firstLine="641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活动路线（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10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公里）</w:t>
      </w:r>
    </w:p>
    <w:p>
      <w:pPr>
        <w:spacing w:line="6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芙蓉广场出发→按照路标沿指定路线返回芙蓉广场（沿途设置引导员）</w:t>
      </w:r>
    </w:p>
    <w:p>
      <w:pPr>
        <w:spacing w:line="6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打卡任务方案：（定制任务卡）</w:t>
      </w:r>
    </w:p>
    <w:p>
      <w:pPr>
        <w:numPr>
          <w:ilvl w:val="0"/>
          <w:numId w:val="0"/>
        </w:numPr>
        <w:spacing w:line="660" w:lineRule="exact"/>
        <w:ind w:left="640" w:leftChars="0"/>
        <w:rPr>
          <w:rFonts w:ascii="仿宋" w:hAnsi="仿宋" w:eastAsia="仿宋" w:cs="仿宋"/>
          <w:sz w:val="32"/>
          <w:szCs w:val="32"/>
        </w:rPr>
      </w:pPr>
      <w:r>
        <w:rPr>
          <w:rFonts w:hint="default" w:ascii="仿宋" w:hAnsi="仿宋" w:eastAsia="仿宋" w:cs="仿宋"/>
          <w:sz w:val="32"/>
          <w:szCs w:val="32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沿途设置4个任务点，每经过一个任务点，从该点工作人员处领取一个手环。</w:t>
      </w:r>
    </w:p>
    <w:p>
      <w:pPr>
        <w:numPr>
          <w:ilvl w:val="0"/>
          <w:numId w:val="0"/>
        </w:numPr>
        <w:spacing w:line="660" w:lineRule="exact"/>
        <w:ind w:left="640" w:leftChars="0"/>
        <w:rPr>
          <w:rFonts w:ascii="仿宋" w:hAnsi="仿宋" w:eastAsia="仿宋" w:cs="仿宋"/>
          <w:sz w:val="32"/>
          <w:szCs w:val="32"/>
        </w:rPr>
      </w:pPr>
      <w:r>
        <w:rPr>
          <w:rFonts w:hint="default" w:ascii="仿宋" w:hAnsi="仿宋" w:eastAsia="仿宋" w:cs="仿宋"/>
          <w:sz w:val="32"/>
          <w:szCs w:val="32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每个任务点的手环颜色不同，集齐4种不同颜色手环为完成任务。</w:t>
      </w:r>
    </w:p>
    <w:p>
      <w:pPr>
        <w:numPr>
          <w:ilvl w:val="0"/>
          <w:numId w:val="0"/>
        </w:numPr>
        <w:spacing w:line="660" w:lineRule="exact"/>
        <w:ind w:left="640" w:leftChars="0"/>
        <w:rPr>
          <w:rFonts w:ascii="宋体" w:hAnsi="宋体" w:cs="宋体"/>
          <w:b/>
          <w:bCs/>
          <w:sz w:val="32"/>
          <w:szCs w:val="32"/>
        </w:rPr>
      </w:pPr>
      <w:r>
        <w:rPr>
          <w:rFonts w:hint="default" w:ascii="仿宋" w:hAnsi="仿宋" w:eastAsia="仿宋" w:cs="仿宋"/>
          <w:sz w:val="32"/>
          <w:szCs w:val="32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在终点兑奖处</w:t>
      </w:r>
      <w:r>
        <w:rPr>
          <w:rFonts w:hint="eastAsia" w:ascii="仿宋" w:hAnsi="仿宋" w:eastAsia="仿宋" w:cs="仿宋"/>
          <w:sz w:val="32"/>
          <w:szCs w:val="32"/>
          <w:lang w:val="en-US" w:eastAsia="zh-Hans"/>
        </w:rPr>
        <w:t>上交</w:t>
      </w:r>
      <w:r>
        <w:rPr>
          <w:rFonts w:hint="eastAsia" w:ascii="仿宋" w:hAnsi="仿宋" w:eastAsia="仿宋" w:cs="仿宋"/>
          <w:sz w:val="32"/>
          <w:szCs w:val="32"/>
        </w:rPr>
        <w:t>4个不同颜色手环，换取奖品，手环由工作人员收回。</w:t>
      </w:r>
      <w:r>
        <w:rPr>
          <w:rFonts w:ascii="仿宋" w:hAnsi="仿宋" w:eastAsia="仿宋" w:cs="仿宋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1217930</wp:posOffset>
            </wp:positionH>
            <wp:positionV relativeFrom="page">
              <wp:posOffset>2674620</wp:posOffset>
            </wp:positionV>
            <wp:extent cx="5400040" cy="4060190"/>
            <wp:effectExtent l="0" t="0" r="10160" b="3810"/>
            <wp:wrapTopAndBottom/>
            <wp:docPr id="1" name="图片 1" descr="ac24086d47f12bc435f23df5f7f2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c24086d47f12bc435f23df5f7f223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40601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sectPr>
      <w:footerReference r:id="rId3" w:type="default"/>
      <w:pgSz w:w="11906" w:h="16838"/>
      <w:pgMar w:top="1440" w:right="1558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GhpgkvTAAAABQEAAA8AAAAAAAAAAQAgAAAA&#10;IgAAAGRycy9kb3ducmV2LnhtbFBLAQIUABQAAAAIAIdO4kB5ckw81wEAALEDAAAOAAAAAAAAAAEA&#10;IAAAACIBAABkcnMvZTJvRG9jLnhtbFBLBQYAAAAABgAGAFkBAABr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FE19F1"/>
    <w:multiLevelType w:val="singleLevel"/>
    <w:tmpl w:val="83FE19F1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FE35D788"/>
    <w:multiLevelType w:val="singleLevel"/>
    <w:tmpl w:val="FE35D78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wM2JiMWQ2Y2U5ZjNiODgwMDFmNjU3OWNmMTI4M2UifQ=="/>
  </w:docVars>
  <w:rsids>
    <w:rsidRoot w:val="00172A27"/>
    <w:rsid w:val="00172A27"/>
    <w:rsid w:val="001865CF"/>
    <w:rsid w:val="001F3162"/>
    <w:rsid w:val="002534BD"/>
    <w:rsid w:val="002A7CE1"/>
    <w:rsid w:val="004630E7"/>
    <w:rsid w:val="00522B78"/>
    <w:rsid w:val="005B7622"/>
    <w:rsid w:val="006568D5"/>
    <w:rsid w:val="006F56D8"/>
    <w:rsid w:val="00962470"/>
    <w:rsid w:val="009E3E86"/>
    <w:rsid w:val="00B11311"/>
    <w:rsid w:val="00DC21C5"/>
    <w:rsid w:val="00E02125"/>
    <w:rsid w:val="00E2423A"/>
    <w:rsid w:val="00F1681A"/>
    <w:rsid w:val="00F83FAE"/>
    <w:rsid w:val="00FA6832"/>
    <w:rsid w:val="03004097"/>
    <w:rsid w:val="03B06E0E"/>
    <w:rsid w:val="048E117F"/>
    <w:rsid w:val="08156D06"/>
    <w:rsid w:val="082A124F"/>
    <w:rsid w:val="088C3CD7"/>
    <w:rsid w:val="0A694FE3"/>
    <w:rsid w:val="0A6E5F15"/>
    <w:rsid w:val="0AA91072"/>
    <w:rsid w:val="0D5A25F6"/>
    <w:rsid w:val="0D7511DD"/>
    <w:rsid w:val="0D7C5242"/>
    <w:rsid w:val="0DB71C62"/>
    <w:rsid w:val="0DDC300B"/>
    <w:rsid w:val="0E4B12E7"/>
    <w:rsid w:val="0F19203C"/>
    <w:rsid w:val="1009519F"/>
    <w:rsid w:val="10352BEF"/>
    <w:rsid w:val="109D0037"/>
    <w:rsid w:val="10E22A17"/>
    <w:rsid w:val="11417964"/>
    <w:rsid w:val="117C254B"/>
    <w:rsid w:val="133874B9"/>
    <w:rsid w:val="14137946"/>
    <w:rsid w:val="14A729FF"/>
    <w:rsid w:val="15294B6E"/>
    <w:rsid w:val="165DD676"/>
    <w:rsid w:val="17BB6476"/>
    <w:rsid w:val="194D74B2"/>
    <w:rsid w:val="1BD76FD6"/>
    <w:rsid w:val="1D2D73DF"/>
    <w:rsid w:val="1D5E479A"/>
    <w:rsid w:val="1E3F241F"/>
    <w:rsid w:val="1F54064B"/>
    <w:rsid w:val="1FA140B4"/>
    <w:rsid w:val="20C37A75"/>
    <w:rsid w:val="20D46E41"/>
    <w:rsid w:val="2100407A"/>
    <w:rsid w:val="262C2DBC"/>
    <w:rsid w:val="27A35114"/>
    <w:rsid w:val="2A103164"/>
    <w:rsid w:val="2A1166AB"/>
    <w:rsid w:val="2B3A233B"/>
    <w:rsid w:val="2B9B40AD"/>
    <w:rsid w:val="2BBF56C0"/>
    <w:rsid w:val="2C7566AC"/>
    <w:rsid w:val="2DD92044"/>
    <w:rsid w:val="2DF42A33"/>
    <w:rsid w:val="306F4684"/>
    <w:rsid w:val="30782C0F"/>
    <w:rsid w:val="311C3403"/>
    <w:rsid w:val="31DB79D8"/>
    <w:rsid w:val="32126962"/>
    <w:rsid w:val="32733A38"/>
    <w:rsid w:val="337ECB1C"/>
    <w:rsid w:val="33F61310"/>
    <w:rsid w:val="34805297"/>
    <w:rsid w:val="36A34AB3"/>
    <w:rsid w:val="372B75C4"/>
    <w:rsid w:val="38500F34"/>
    <w:rsid w:val="38582EB3"/>
    <w:rsid w:val="387026C9"/>
    <w:rsid w:val="394414A7"/>
    <w:rsid w:val="3A523067"/>
    <w:rsid w:val="3AB621E1"/>
    <w:rsid w:val="3BC35686"/>
    <w:rsid w:val="3BFF3D50"/>
    <w:rsid w:val="3C215AAB"/>
    <w:rsid w:val="3E063608"/>
    <w:rsid w:val="3EBC62C8"/>
    <w:rsid w:val="3EBE158F"/>
    <w:rsid w:val="3EC86B10"/>
    <w:rsid w:val="3FB73D12"/>
    <w:rsid w:val="43EC358D"/>
    <w:rsid w:val="440929A7"/>
    <w:rsid w:val="477E25FE"/>
    <w:rsid w:val="48785DBD"/>
    <w:rsid w:val="48AD5ADD"/>
    <w:rsid w:val="48DF4BEE"/>
    <w:rsid w:val="491212AD"/>
    <w:rsid w:val="49F5B905"/>
    <w:rsid w:val="4A4B433B"/>
    <w:rsid w:val="4B5B66BB"/>
    <w:rsid w:val="4BA07F29"/>
    <w:rsid w:val="4C20442F"/>
    <w:rsid w:val="4CE54D31"/>
    <w:rsid w:val="4DB26A92"/>
    <w:rsid w:val="4DFC4A28"/>
    <w:rsid w:val="4E91CE89"/>
    <w:rsid w:val="4F4D1DB2"/>
    <w:rsid w:val="4FFF4598"/>
    <w:rsid w:val="519A049A"/>
    <w:rsid w:val="524B4372"/>
    <w:rsid w:val="52972F71"/>
    <w:rsid w:val="53594A0C"/>
    <w:rsid w:val="54685247"/>
    <w:rsid w:val="55EF32C6"/>
    <w:rsid w:val="55F96044"/>
    <w:rsid w:val="58F44766"/>
    <w:rsid w:val="5B2B6B57"/>
    <w:rsid w:val="5B621404"/>
    <w:rsid w:val="5C137734"/>
    <w:rsid w:val="5CF60894"/>
    <w:rsid w:val="5D6A6E53"/>
    <w:rsid w:val="5FD60E91"/>
    <w:rsid w:val="5FEB1832"/>
    <w:rsid w:val="60415D92"/>
    <w:rsid w:val="60BF5A91"/>
    <w:rsid w:val="61AB21A4"/>
    <w:rsid w:val="63BC00C5"/>
    <w:rsid w:val="65921AA2"/>
    <w:rsid w:val="65DE0DD7"/>
    <w:rsid w:val="666D512F"/>
    <w:rsid w:val="67641A03"/>
    <w:rsid w:val="6764746E"/>
    <w:rsid w:val="67FF061C"/>
    <w:rsid w:val="68975621"/>
    <w:rsid w:val="68B07E09"/>
    <w:rsid w:val="69C3055C"/>
    <w:rsid w:val="69F02410"/>
    <w:rsid w:val="6AD13156"/>
    <w:rsid w:val="6E483513"/>
    <w:rsid w:val="6EB81D8F"/>
    <w:rsid w:val="6EBC14B5"/>
    <w:rsid w:val="6F9FF134"/>
    <w:rsid w:val="6FF60B7D"/>
    <w:rsid w:val="7260300C"/>
    <w:rsid w:val="73440B54"/>
    <w:rsid w:val="73C734A7"/>
    <w:rsid w:val="73F755C4"/>
    <w:rsid w:val="74775A3D"/>
    <w:rsid w:val="7537540A"/>
    <w:rsid w:val="754B47F6"/>
    <w:rsid w:val="76171B6F"/>
    <w:rsid w:val="7622546E"/>
    <w:rsid w:val="769D3E02"/>
    <w:rsid w:val="76C1115E"/>
    <w:rsid w:val="77574E10"/>
    <w:rsid w:val="78CC04D0"/>
    <w:rsid w:val="7B7F4AAE"/>
    <w:rsid w:val="7BE61D08"/>
    <w:rsid w:val="7BFD5343"/>
    <w:rsid w:val="7BFE405F"/>
    <w:rsid w:val="7C043004"/>
    <w:rsid w:val="7C7024B2"/>
    <w:rsid w:val="7CA20052"/>
    <w:rsid w:val="7DDF6910"/>
    <w:rsid w:val="7DFE6AB7"/>
    <w:rsid w:val="7EA93B61"/>
    <w:rsid w:val="7FB7AAB9"/>
    <w:rsid w:val="7FE40CF4"/>
    <w:rsid w:val="7FE993AD"/>
    <w:rsid w:val="EDF71435"/>
    <w:rsid w:val="EE5AC767"/>
    <w:rsid w:val="EFFED194"/>
    <w:rsid w:val="F6D9490C"/>
    <w:rsid w:val="FB4ED282"/>
    <w:rsid w:val="FBDDBD73"/>
    <w:rsid w:val="FDAB6A23"/>
    <w:rsid w:val="FEFE556E"/>
    <w:rsid w:val="FF7FBB8C"/>
    <w:rsid w:val="FF993C3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widowControl w:val="0"/>
      <w:spacing w:before="205"/>
      <w:ind w:left="120"/>
      <w:jc w:val="both"/>
    </w:pPr>
    <w:rPr>
      <w:rFonts w:ascii="仿宋" w:hAnsi="仿宋" w:eastAsia="仿宋"/>
      <w:kern w:val="2"/>
      <w:sz w:val="32"/>
      <w:szCs w:val="3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font01"/>
    <w:basedOn w:val="6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LG</Company>
  <Pages>3</Pages>
  <Words>652</Words>
  <Characters>721</Characters>
  <Lines>5</Lines>
  <Paragraphs>1</Paragraphs>
  <TotalTime>0</TotalTime>
  <ScaleCrop>false</ScaleCrop>
  <LinksUpToDate>false</LinksUpToDate>
  <CharactersWithSpaces>729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2014-04-04T02:17:00Z</dcterms:created>
  <dc:creator>yantianqi</dc:creator>
  <cp:lastModifiedBy>zhang</cp:lastModifiedBy>
  <cp:lastPrinted>2021-03-05T08:43:00Z</cp:lastPrinted>
  <dcterms:modified xsi:type="dcterms:W3CDTF">2022-09-19T09:31:41Z</dcterms:modified>
  <dc:title>东丽区第四届全民健身大会系列活动- 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D7592A8328CB466DBD27F67AC8409AFF</vt:lpwstr>
  </property>
</Properties>
</file>