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172F4">
      <w:pPr>
        <w:jc w:val="center"/>
        <w:rPr>
          <w:rFonts w:ascii="方正小标宋简体" w:eastAsia="方正小标宋简体"/>
          <w:sz w:val="44"/>
          <w:szCs w:val="44"/>
        </w:rPr>
      </w:pPr>
    </w:p>
    <w:p w14:paraId="59E20142">
      <w:pPr>
        <w:pStyle w:val="5"/>
        <w:keepNext w:val="0"/>
        <w:keepLines w:val="0"/>
        <w:widowControl/>
        <w:suppressLineNumbers w:val="0"/>
        <w:shd w:val="clear" w:fill="FFFFFF"/>
        <w:spacing w:before="0" w:beforeAutospacing="0" w:after="0" w:afterAutospacing="1"/>
        <w:ind w:left="0" w:right="0" w:firstLine="0"/>
        <w:jc w:val="center"/>
        <w:rPr>
          <w:rFonts w:hint="eastAsia" w:ascii="方正小标宋简体" w:eastAsia="方正小标宋简体"/>
          <w:sz w:val="44"/>
          <w:szCs w:val="44"/>
          <w:lang w:val="en-US" w:eastAsia="zh-CN"/>
        </w:rPr>
      </w:pPr>
      <w:bookmarkStart w:id="0" w:name="_GoBack"/>
      <w:r>
        <w:rPr>
          <w:rFonts w:hint="eastAsia" w:ascii="方正小标宋简体" w:eastAsia="方正小标宋简体"/>
          <w:sz w:val="44"/>
          <w:szCs w:val="44"/>
          <w:lang w:val="en-US" w:eastAsia="zh-CN"/>
        </w:rPr>
        <w:t>关于召开</w:t>
      </w:r>
      <w:r>
        <w:rPr>
          <w:rFonts w:hint="eastAsia" w:ascii="方正小标宋简体" w:eastAsia="方正小标宋简体"/>
          <w:sz w:val="44"/>
          <w:szCs w:val="44"/>
        </w:rPr>
        <w:t>在</w:t>
      </w:r>
      <w:r>
        <w:rPr>
          <w:rFonts w:hint="default" w:ascii="方正小标宋简体" w:eastAsia="方正小标宋简体"/>
          <w:sz w:val="44"/>
          <w:szCs w:val="44"/>
        </w:rPr>
        <w:t>境外投资者以分配利润直接投资税收抵免政策解读</w:t>
      </w:r>
      <w:r>
        <w:rPr>
          <w:rFonts w:hint="eastAsia" w:ascii="方正小标宋简体" w:eastAsia="方正小标宋简体"/>
          <w:sz w:val="44"/>
          <w:szCs w:val="44"/>
          <w:lang w:val="en-US" w:eastAsia="zh-CN"/>
        </w:rPr>
        <w:t>培训会的通知</w:t>
      </w:r>
    </w:p>
    <w:bookmarkEnd w:id="0"/>
    <w:p w14:paraId="5ED524A1">
      <w:pPr>
        <w:pStyle w:val="5"/>
        <w:keepNext w:val="0"/>
        <w:keepLines w:val="0"/>
        <w:widowControl/>
        <w:suppressLineNumbers w:val="0"/>
        <w:shd w:val="clear" w:fill="FFFFFF"/>
        <w:spacing w:before="0" w:beforeAutospacing="0" w:after="0" w:afterAutospacing="1"/>
        <w:ind w:left="0" w:right="0" w:firstLine="0"/>
        <w:jc w:val="center"/>
        <w:rPr>
          <w:rFonts w:hint="eastAsia" w:ascii="方正小标宋简体" w:eastAsia="方正小标宋简体"/>
          <w:sz w:val="44"/>
          <w:szCs w:val="44"/>
          <w:lang w:val="en-US" w:eastAsia="zh-CN"/>
        </w:rPr>
      </w:pPr>
    </w:p>
    <w:p w14:paraId="2DB5B551">
      <w:pPr>
        <w:rPr>
          <w:rFonts w:hint="eastAsia"/>
        </w:rPr>
      </w:pPr>
      <w:r>
        <w:rPr>
          <w:rFonts w:hint="eastAsia" w:ascii="Times New Roman" w:hAnsi="Times New Roman" w:eastAsia="仿宋_GB2312"/>
          <w:sz w:val="32"/>
        </w:rPr>
        <w:t>各外商投资企业：</w:t>
      </w:r>
    </w:p>
    <w:p w14:paraId="5929DB0B">
      <w:pPr>
        <w:pStyle w:val="5"/>
        <w:keepNext w:val="0"/>
        <w:keepLines w:val="0"/>
        <w:widowControl/>
        <w:suppressLineNumbers w:val="0"/>
        <w:shd w:val="clear" w:fill="FFFFFF"/>
        <w:spacing w:before="0" w:beforeAutospacing="1" w:after="0" w:afterAutospacing="1" w:line="360" w:lineRule="auto"/>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财政部、国家税务总局、商务部于2025年6月30日联合发布的最新政策——《关于境外投资者以分配利润直接投资税收抵免政策的公告》（财政部 税务总局 商务部公告2025年第X号），该公告旨在进一步优化外商投资环境，鼓励境外投资者将境内企业分配的利润直接用于在华再投资，并提供了实质性的税收优惠支持。 为使天津广大外资企业能够第一时间深入理解此项重磅政策的核心要点、适用条件、操作流程及潜在红利，有效规避合规风险，充分享受政策带来的税负减免与资金优化效益，天津市外商投资企业协会将充分发挥桥梁纽带作用，牵头联合天津市商务局、天津市税务局等政府主管部门以及知名专业税务服务机构，共同举办“境外投资者以分配利润直接投资税收抵免政策”专题深度解读培训会。</w:t>
      </w:r>
    </w:p>
    <w:p w14:paraId="7CDB12EF">
      <w:pPr>
        <w:pStyle w:val="5"/>
        <w:keepNext w:val="0"/>
        <w:keepLines w:val="0"/>
        <w:widowControl/>
        <w:suppressLineNumbers w:val="0"/>
        <w:shd w:val="clear" w:fill="FFFFFF"/>
        <w:spacing w:before="0" w:beforeAutospacing="1" w:after="0" w:afterAutospacing="1" w:line="360" w:lineRule="auto"/>
        <w:ind w:left="0" w:right="0" w:firstLine="640" w:firstLineChars="200"/>
        <w:rPr>
          <w:rFonts w:hint="eastAsia" w:ascii="仿宋_GB2312" w:hAnsi="仿宋_GB2312" w:eastAsia="仿宋_GB2312" w:cs="仿宋_GB2312"/>
          <w:sz w:val="32"/>
          <w:szCs w:val="32"/>
        </w:rPr>
      </w:pPr>
    </w:p>
    <w:p w14:paraId="59A8C192">
      <w:pPr>
        <w:pStyle w:val="2"/>
        <w:spacing w:line="360" w:lineRule="auto"/>
        <w:jc w:val="left"/>
        <w:rPr>
          <w:rFonts w:hint="default" w:eastAsia="黑体"/>
          <w:kern w:val="2"/>
          <w:sz w:val="32"/>
          <w:szCs w:val="32"/>
        </w:rPr>
      </w:pPr>
      <w:r>
        <w:rPr>
          <w:rFonts w:hint="eastAsia" w:eastAsia="黑体"/>
          <w:kern w:val="2"/>
          <w:sz w:val="32"/>
          <w:szCs w:val="32"/>
          <w:lang w:val="en-US" w:eastAsia="zh-CN"/>
        </w:rPr>
        <w:t>一、</w:t>
      </w:r>
      <w:r>
        <w:rPr>
          <w:rFonts w:hint="default" w:eastAsia="黑体"/>
          <w:kern w:val="2"/>
          <w:sz w:val="32"/>
          <w:szCs w:val="32"/>
        </w:rPr>
        <w:t>培训内容：</w:t>
      </w:r>
    </w:p>
    <w:p w14:paraId="6E41A2A1">
      <w:pPr>
        <w:pStyle w:val="5"/>
        <w:keepNext w:val="0"/>
        <w:keepLines w:val="0"/>
        <w:widowControl/>
        <w:suppressLineNumbers w:val="0"/>
        <w:shd w:val="clear" w:fill="FFFFFF"/>
        <w:spacing w:before="0" w:beforeAutospacing="1" w:after="0" w:afterAutospacing="1" w:line="360" w:lineRule="auto"/>
        <w:ind w:right="0"/>
        <w:jc w:val="both"/>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政策背景与要点解析</w:t>
      </w:r>
    </w:p>
    <w:p w14:paraId="1E181954">
      <w:pPr>
        <w:pStyle w:val="5"/>
        <w:keepNext w:val="0"/>
        <w:keepLines w:val="0"/>
        <w:widowControl/>
        <w:suppressLineNumbers w:val="0"/>
        <w:shd w:val="clear" w:fill="FFFFFF"/>
        <w:spacing w:before="0" w:beforeAutospacing="1" w:after="0" w:afterAutospacing="1" w:line="360" w:lineRule="auto"/>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境外投资者利润再投资与外商投资企业境内投资政策分析</w:t>
      </w:r>
    </w:p>
    <w:p w14:paraId="3FD643E2">
      <w:pPr>
        <w:pStyle w:val="5"/>
        <w:keepNext w:val="0"/>
        <w:keepLines w:val="0"/>
        <w:widowControl/>
        <w:suppressLineNumbers w:val="0"/>
        <w:shd w:val="clear" w:fill="FFFFFF"/>
        <w:spacing w:before="0" w:beforeAutospacing="1" w:after="0" w:afterAutospacing="1" w:line="360" w:lineRule="auto"/>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税收抵免政策适用范围、申报流程及实操要点</w:t>
      </w:r>
    </w:p>
    <w:p w14:paraId="27235E98">
      <w:pPr>
        <w:pStyle w:val="5"/>
        <w:keepNext w:val="0"/>
        <w:keepLines w:val="0"/>
        <w:widowControl/>
        <w:suppressLineNumbers w:val="0"/>
        <w:shd w:val="clear" w:fill="FFFFFF"/>
        <w:spacing w:before="0" w:beforeAutospacing="1" w:after="0" w:afterAutospacing="1" w:line="360" w:lineRule="auto"/>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税务实务与案例分享</w:t>
      </w:r>
    </w:p>
    <w:p w14:paraId="1D39DDD8">
      <w:pPr>
        <w:pStyle w:val="5"/>
        <w:keepNext w:val="0"/>
        <w:keepLines w:val="0"/>
        <w:widowControl/>
        <w:suppressLineNumbers w:val="0"/>
        <w:shd w:val="clear" w:fill="FFFFFF"/>
        <w:spacing w:before="0" w:beforeAutospacing="1" w:after="0" w:afterAutospacing="1" w:line="360" w:lineRule="auto"/>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利润再投资的税务考量及风险提示</w:t>
      </w:r>
    </w:p>
    <w:p w14:paraId="3E606D38">
      <w:pPr>
        <w:pStyle w:val="5"/>
        <w:keepNext w:val="0"/>
        <w:keepLines w:val="0"/>
        <w:widowControl/>
        <w:suppressLineNumbers w:val="0"/>
        <w:shd w:val="clear" w:fill="FFFFFF"/>
        <w:spacing w:before="0" w:beforeAutospacing="1" w:after="0" w:afterAutospacing="1" w:line="360" w:lineRule="auto"/>
        <w:ind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典型企业案例解析</w:t>
      </w:r>
    </w:p>
    <w:p w14:paraId="3C924CFC">
      <w:pPr>
        <w:pStyle w:val="2"/>
        <w:spacing w:line="360" w:lineRule="auto"/>
        <w:jc w:val="left"/>
        <w:rPr>
          <w:rFonts w:hint="default" w:eastAsia="黑体"/>
          <w:kern w:val="2"/>
          <w:sz w:val="32"/>
          <w:szCs w:val="32"/>
          <w:lang w:val="en-US" w:eastAsia="zh-CN"/>
        </w:rPr>
      </w:pPr>
      <w:r>
        <w:rPr>
          <w:rFonts w:hint="eastAsia" w:eastAsia="黑体"/>
          <w:kern w:val="2"/>
          <w:sz w:val="32"/>
          <w:szCs w:val="32"/>
          <w:lang w:val="en-US" w:eastAsia="zh-CN"/>
        </w:rPr>
        <w:t>二、授课</w:t>
      </w:r>
      <w:r>
        <w:rPr>
          <w:rFonts w:hint="default" w:eastAsia="黑体"/>
          <w:kern w:val="2"/>
          <w:sz w:val="32"/>
          <w:szCs w:val="32"/>
          <w:lang w:val="en-US" w:eastAsia="zh-CN"/>
        </w:rPr>
        <w:t>嘉宾：</w:t>
      </w:r>
    </w:p>
    <w:p w14:paraId="1346934F">
      <w:pPr>
        <w:pStyle w:val="5"/>
        <w:keepNext w:val="0"/>
        <w:keepLines w:val="0"/>
        <w:widowControl/>
        <w:suppressLineNumbers w:val="0"/>
        <w:shd w:val="clear" w:fill="FFFFFF"/>
        <w:spacing w:before="0" w:beforeAutospacing="1" w:after="0" w:afterAutospacing="1" w:line="360" w:lineRule="auto"/>
        <w:ind w:right="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天津市商务局、税务局相关部门负责人</w:t>
      </w:r>
    </w:p>
    <w:p w14:paraId="0FB8612C">
      <w:pPr>
        <w:pStyle w:val="5"/>
        <w:keepNext w:val="0"/>
        <w:keepLines w:val="0"/>
        <w:widowControl/>
        <w:suppressLineNumbers w:val="0"/>
        <w:shd w:val="clear" w:fill="FFFFFF"/>
        <w:spacing w:before="0" w:beforeAutospacing="1" w:after="0" w:afterAutospacing="1" w:line="360" w:lineRule="auto"/>
        <w:ind w:right="0"/>
        <w:rPr>
          <w:rFonts w:hint="default" w:eastAsia="黑体"/>
          <w:kern w:val="2"/>
          <w:sz w:val="32"/>
          <w:szCs w:val="32"/>
          <w:lang w:val="en-US" w:eastAsia="zh-CN"/>
        </w:rPr>
      </w:pPr>
      <w:r>
        <w:rPr>
          <w:rFonts w:hint="default" w:ascii="仿宋_GB2312" w:hAnsi="仿宋_GB2312" w:eastAsia="仿宋_GB2312" w:cs="仿宋_GB2312"/>
          <w:sz w:val="32"/>
          <w:szCs w:val="32"/>
        </w:rPr>
        <w:t>专业会计师事务所税务专家</w:t>
      </w:r>
    </w:p>
    <w:p w14:paraId="4A49863D">
      <w:pPr>
        <w:pStyle w:val="2"/>
        <w:spacing w:line="360" w:lineRule="auto"/>
        <w:jc w:val="left"/>
        <w:rPr>
          <w:rFonts w:hint="default" w:ascii="Segoe UI" w:hAnsi="Segoe UI" w:eastAsia="Segoe UI" w:cs="Segoe UI"/>
          <w:i w:val="0"/>
          <w:iCs w:val="0"/>
          <w:caps w:val="0"/>
          <w:color w:val="404040"/>
          <w:spacing w:val="0"/>
          <w:sz w:val="24"/>
          <w:szCs w:val="24"/>
          <w:shd w:val="clear" w:fill="FFFFFF"/>
        </w:rPr>
      </w:pPr>
      <w:r>
        <w:rPr>
          <w:rFonts w:hint="eastAsia" w:eastAsia="黑体"/>
          <w:kern w:val="2"/>
          <w:sz w:val="32"/>
          <w:szCs w:val="32"/>
          <w:lang w:val="en-US" w:eastAsia="zh-CN"/>
        </w:rPr>
        <w:t>三、</w:t>
      </w:r>
      <w:r>
        <w:rPr>
          <w:rFonts w:hint="default" w:eastAsia="黑体"/>
          <w:kern w:val="2"/>
          <w:sz w:val="32"/>
          <w:szCs w:val="32"/>
          <w:lang w:val="en-US" w:eastAsia="zh-CN"/>
        </w:rPr>
        <w:t>参会</w:t>
      </w:r>
      <w:r>
        <w:rPr>
          <w:rFonts w:hint="eastAsia" w:eastAsia="黑体"/>
          <w:kern w:val="2"/>
          <w:sz w:val="32"/>
          <w:szCs w:val="32"/>
          <w:lang w:val="en-US" w:eastAsia="zh-CN"/>
        </w:rPr>
        <w:t>范围</w:t>
      </w:r>
      <w:r>
        <w:rPr>
          <w:rFonts w:hint="default" w:eastAsia="黑体"/>
          <w:kern w:val="2"/>
          <w:sz w:val="32"/>
          <w:szCs w:val="32"/>
          <w:lang w:val="en-US" w:eastAsia="zh-CN"/>
        </w:rPr>
        <w:t>：</w:t>
      </w:r>
    </w:p>
    <w:p w14:paraId="465E5269">
      <w:pPr>
        <w:pStyle w:val="5"/>
        <w:keepNext w:val="0"/>
        <w:keepLines w:val="0"/>
        <w:widowControl/>
        <w:suppressLineNumbers w:val="0"/>
        <w:shd w:val="clear" w:fill="FFFFFF"/>
        <w:spacing w:before="0" w:beforeAutospacing="1" w:after="0" w:afterAutospacing="1" w:line="360" w:lineRule="auto"/>
        <w:ind w:right="0"/>
        <w:rPr>
          <w:rFonts w:hint="default" w:eastAsia="黑体"/>
          <w:kern w:val="2"/>
          <w:sz w:val="32"/>
          <w:szCs w:val="32"/>
        </w:rPr>
      </w:pPr>
      <w:r>
        <w:rPr>
          <w:rFonts w:hint="default" w:ascii="仿宋_GB2312" w:hAnsi="仿宋_GB2312" w:eastAsia="仿宋_GB2312" w:cs="仿宋_GB2312"/>
          <w:sz w:val="32"/>
          <w:szCs w:val="32"/>
        </w:rPr>
        <w:t>天津市外商投资企业财务、税务及投资部门负责人。</w:t>
      </w:r>
    </w:p>
    <w:p w14:paraId="27DE4900">
      <w:pPr>
        <w:pStyle w:val="2"/>
        <w:spacing w:line="360" w:lineRule="auto"/>
        <w:jc w:val="left"/>
        <w:rPr>
          <w:rFonts w:hint="default" w:eastAsia="黑体"/>
          <w:kern w:val="2"/>
          <w:sz w:val="32"/>
          <w:szCs w:val="32"/>
          <w:lang w:val="en-US" w:eastAsia="zh-CN"/>
        </w:rPr>
      </w:pPr>
      <w:r>
        <w:rPr>
          <w:rFonts w:hint="default" w:eastAsia="黑体"/>
          <w:kern w:val="2"/>
          <w:sz w:val="32"/>
          <w:szCs w:val="32"/>
          <w:lang w:val="en-US" w:eastAsia="zh-CN"/>
        </w:rPr>
        <w:t>【预报名须知】</w:t>
      </w:r>
    </w:p>
    <w:p w14:paraId="499590E7">
      <w:pPr>
        <w:pStyle w:val="5"/>
        <w:keepNext w:val="0"/>
        <w:keepLines w:val="0"/>
        <w:widowControl/>
        <w:suppressLineNumbers w:val="0"/>
        <w:shd w:val="clear" w:fill="FFFFFF"/>
        <w:spacing w:before="0" w:beforeAutospacing="1" w:after="0" w:afterAutospacing="1" w:line="360" w:lineRule="auto"/>
        <w:ind w:right="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时间与地点：</w:t>
      </w:r>
      <w:r>
        <w:rPr>
          <w:rFonts w:hint="eastAsia" w:ascii="仿宋_GB2312" w:hAnsi="仿宋_GB2312" w:eastAsia="仿宋_GB2312" w:cs="仿宋_GB2312"/>
          <w:sz w:val="32"/>
          <w:szCs w:val="32"/>
          <w:lang w:val="en-US" w:eastAsia="zh-CN"/>
        </w:rPr>
        <w:t>约8月中旬以后，</w:t>
      </w:r>
      <w:r>
        <w:rPr>
          <w:rFonts w:hint="default" w:ascii="仿宋_GB2312" w:hAnsi="仿宋_GB2312" w:eastAsia="仿宋_GB2312" w:cs="仿宋_GB2312"/>
          <w:sz w:val="32"/>
          <w:szCs w:val="32"/>
        </w:rPr>
        <w:t>具体安排将根据报名企业数量另行通知，请提前预留时间。</w:t>
      </w:r>
    </w:p>
    <w:p w14:paraId="02BDA570">
      <w:pPr>
        <w:pStyle w:val="5"/>
        <w:keepNext w:val="0"/>
        <w:keepLines w:val="0"/>
        <w:widowControl/>
        <w:suppressLineNumbers w:val="0"/>
        <w:shd w:val="clear" w:fill="FFFFFF"/>
        <w:spacing w:before="0" w:beforeAutospacing="1" w:after="0" w:afterAutospacing="1" w:line="360" w:lineRule="auto"/>
        <w:ind w:right="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报名方式：</w:t>
      </w:r>
    </w:p>
    <w:p w14:paraId="3258A2C7">
      <w:pPr>
        <w:widowControl/>
        <w:spacing w:line="360" w:lineRule="auto"/>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请参会企业于</w:t>
      </w:r>
      <w:r>
        <w:rPr>
          <w:rFonts w:hint="eastAsia" w:ascii="Times New Roman" w:hAnsi="Times New Roman" w:eastAsia="仿宋_GB2312" w:cs="Times New Roman"/>
          <w:b/>
          <w:bCs/>
          <w:sz w:val="32"/>
          <w:szCs w:val="32"/>
        </w:rPr>
        <w:t>2025年</w:t>
      </w:r>
      <w:r>
        <w:rPr>
          <w:rFonts w:hint="eastAsia" w:ascii="Times New Roman" w:hAnsi="Times New Roman" w:eastAsia="仿宋_GB2312" w:cs="Times New Roman"/>
          <w:b/>
          <w:bCs/>
          <w:sz w:val="32"/>
          <w:szCs w:val="32"/>
          <w:lang w:val="en-US" w:eastAsia="zh-CN"/>
        </w:rPr>
        <w:t>7</w:t>
      </w:r>
      <w:r>
        <w:rPr>
          <w:rFonts w:hint="eastAsia" w:ascii="Times New Roman" w:hAnsi="Times New Roman" w:eastAsia="仿宋_GB2312" w:cs="Times New Roman"/>
          <w:b/>
          <w:bCs/>
          <w:sz w:val="32"/>
          <w:szCs w:val="32"/>
        </w:rPr>
        <w:t>月30日（周</w:t>
      </w:r>
      <w:r>
        <w:rPr>
          <w:rFonts w:hint="eastAsia" w:ascii="Times New Roman" w:hAnsi="Times New Roman" w:eastAsia="仿宋_GB2312" w:cs="Times New Roman"/>
          <w:b/>
          <w:bCs/>
          <w:sz w:val="32"/>
          <w:szCs w:val="32"/>
          <w:lang w:val="en-US" w:eastAsia="zh-CN"/>
        </w:rPr>
        <w:t>三</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下班前将报名回执反馈到市外企协会</w:t>
      </w:r>
    </w:p>
    <w:p w14:paraId="30FAAD4F">
      <w:pPr>
        <w:widowControl/>
        <w:spacing w:line="360" w:lineRule="auto"/>
        <w:ind w:left="1400" w:leftChars="200" w:hanging="960" w:hangingChars="300"/>
        <w:jc w:val="left"/>
        <w:rPr>
          <w:rFonts w:eastAsia="仿宋_GB2312" w:cs="宋体"/>
          <w:kern w:val="0"/>
          <w:sz w:val="32"/>
          <w:szCs w:val="32"/>
        </w:rPr>
      </w:pPr>
      <w:r>
        <w:rPr>
          <w:rFonts w:hint="eastAsia" w:eastAsia="仿宋_GB2312" w:cs="宋体"/>
          <w:kern w:val="0"/>
          <w:sz w:val="32"/>
          <w:szCs w:val="32"/>
        </w:rPr>
        <w:t>（</w:t>
      </w:r>
      <w:r>
        <w:rPr>
          <w:rFonts w:hint="eastAsia" w:ascii="Times New Roman" w:hAnsi="Times New Roman" w:eastAsia="仿宋_GB2312" w:cs="宋体"/>
          <w:kern w:val="0"/>
          <w:sz w:val="32"/>
          <w:szCs w:val="32"/>
        </w:rPr>
        <w:t>联系人：市外企协会 彭蓉；电话：58665583， 13672020198；肖园；电话：58683702，18322370899；传真：5</w:t>
      </w:r>
      <w:r>
        <w:rPr>
          <w:rFonts w:ascii="Times New Roman" w:hAnsi="Times New Roman" w:eastAsia="仿宋_GB2312" w:cs="宋体"/>
          <w:kern w:val="0"/>
          <w:sz w:val="32"/>
          <w:szCs w:val="32"/>
        </w:rPr>
        <w:t>8683701</w:t>
      </w:r>
      <w:r>
        <w:rPr>
          <w:rFonts w:hint="eastAsia" w:ascii="Times New Roman" w:hAnsi="Times New Roman" w:eastAsia="仿宋_GB2312" w:cs="宋体"/>
          <w:kern w:val="0"/>
          <w:sz w:val="32"/>
          <w:szCs w:val="32"/>
        </w:rPr>
        <w:t>；</w:t>
      </w:r>
      <w:r>
        <w:rPr>
          <w:rFonts w:hint="eastAsia" w:ascii="Times New Roman" w:hAnsi="Times New Roman" w:eastAsia="仿宋_GB2312" w:cs="仿宋_GB2312"/>
          <w:color w:val="000000"/>
          <w:kern w:val="0"/>
          <w:sz w:val="32"/>
          <w:szCs w:val="32"/>
          <w:shd w:val="clear" w:color="auto" w:fill="FFFFFF"/>
          <w:lang w:bidi="ar"/>
        </w:rPr>
        <w:t>邮箱：</w:t>
      </w:r>
      <w:r>
        <w:fldChar w:fldCharType="begin"/>
      </w:r>
      <w:r>
        <w:instrText xml:space="preserve"> HYPERLINK "mailto:tjaefi@163.com" </w:instrText>
      </w:r>
      <w:r>
        <w:fldChar w:fldCharType="separate"/>
      </w:r>
      <w:r>
        <w:rPr>
          <w:rFonts w:hint="eastAsia" w:ascii="Times New Roman" w:hAnsi="Times New Roman" w:eastAsia="仿宋_GB2312" w:cs="仿宋_GB2312"/>
          <w:color w:val="000000"/>
          <w:kern w:val="0"/>
          <w:sz w:val="32"/>
          <w:szCs w:val="32"/>
          <w:shd w:val="clear" w:color="auto" w:fill="FFFFFF"/>
          <w:lang w:bidi="ar"/>
        </w:rPr>
        <w:t>t</w:t>
      </w:r>
      <w:r>
        <w:rPr>
          <w:rFonts w:ascii="Times New Roman" w:hAnsi="Times New Roman" w:eastAsia="仿宋_GB2312" w:cs="仿宋_GB2312"/>
          <w:color w:val="000000"/>
          <w:kern w:val="0"/>
          <w:sz w:val="32"/>
          <w:szCs w:val="32"/>
          <w:shd w:val="clear" w:color="auto" w:fill="FFFFFF"/>
          <w:lang w:bidi="ar"/>
        </w:rPr>
        <w:t>jaefi@163.com</w:t>
      </w:r>
      <w:r>
        <w:rPr>
          <w:rFonts w:ascii="Times New Roman" w:hAnsi="Times New Roman" w:eastAsia="仿宋_GB2312" w:cs="仿宋_GB2312"/>
          <w:color w:val="000000"/>
          <w:kern w:val="0"/>
          <w:sz w:val="32"/>
          <w:szCs w:val="32"/>
          <w:shd w:val="clear" w:color="auto" w:fill="FFFFFF"/>
          <w:lang w:bidi="ar"/>
        </w:rPr>
        <w:fldChar w:fldCharType="end"/>
      </w:r>
      <w:r>
        <w:rPr>
          <w:rFonts w:hint="eastAsia" w:eastAsia="仿宋_GB2312" w:cs="宋体"/>
          <w:kern w:val="0"/>
          <w:sz w:val="32"/>
          <w:szCs w:val="32"/>
        </w:rPr>
        <w:t>）</w:t>
      </w:r>
    </w:p>
    <w:p w14:paraId="7AD09385">
      <w:pPr>
        <w:widowControl/>
        <w:spacing w:line="360" w:lineRule="auto"/>
        <w:ind w:firstLine="640" w:firstLineChars="200"/>
        <w:jc w:val="left"/>
        <w:rPr>
          <w:rFonts w:ascii="Times New Roman" w:hAnsi="Times New Roman" w:eastAsia="仿宋_GB2312" w:cs="Times New Roman"/>
          <w:sz w:val="32"/>
          <w:szCs w:val="32"/>
        </w:rPr>
      </w:pPr>
    </w:p>
    <w:p w14:paraId="6375686D">
      <w:pPr>
        <w:widowControl/>
        <w:spacing w:line="360" w:lineRule="auto"/>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天津市外商投资企业协会</w:t>
      </w:r>
    </w:p>
    <w:p w14:paraId="3B7BADAA">
      <w:pPr>
        <w:widowControl/>
        <w:spacing w:line="360" w:lineRule="auto"/>
        <w:ind w:right="320" w:firstLine="640" w:firstLineChars="2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rPr>
        <w:t>日</w:t>
      </w:r>
    </w:p>
    <w:p w14:paraId="295E2DE4">
      <w:pPr>
        <w:spacing w:line="560" w:lineRule="exact"/>
        <w:jc w:val="center"/>
        <w:rPr>
          <w:rFonts w:ascii="黑体" w:hAnsi="黑体" w:eastAsia="黑体" w:cs="黑体"/>
          <w:sz w:val="36"/>
          <w:szCs w:val="36"/>
        </w:rPr>
      </w:pPr>
      <w:r>
        <w:rPr>
          <w:rFonts w:hint="eastAsia" w:ascii="黑体" w:hAnsi="黑体" w:eastAsia="黑体" w:cs="黑体"/>
          <w:sz w:val="36"/>
          <w:szCs w:val="36"/>
        </w:rPr>
        <w:t>报名回执</w:t>
      </w:r>
    </w:p>
    <w:tbl>
      <w:tblPr>
        <w:tblStyle w:val="7"/>
        <w:tblpPr w:leftFromText="180" w:rightFromText="180" w:vertAnchor="text" w:horzAnchor="page" w:tblpX="1284" w:tblpY="199"/>
        <w:tblOverlap w:val="never"/>
        <w:tblW w:w="10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1841"/>
        <w:gridCol w:w="1777"/>
        <w:gridCol w:w="3086"/>
      </w:tblGrid>
      <w:tr w14:paraId="230B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653" w:type="dxa"/>
          </w:tcPr>
          <w:p w14:paraId="7E489201">
            <w:pPr>
              <w:spacing w:line="560" w:lineRule="exact"/>
              <w:jc w:val="center"/>
              <w:rPr>
                <w:rFonts w:ascii="黑体" w:hAnsi="黑体" w:eastAsia="黑体" w:cs="黑体"/>
                <w:sz w:val="32"/>
                <w:szCs w:val="32"/>
              </w:rPr>
            </w:pPr>
            <w:r>
              <w:rPr>
                <w:rFonts w:hint="eastAsia" w:ascii="黑体" w:hAnsi="黑体" w:eastAsia="黑体" w:cs="黑体"/>
                <w:sz w:val="32"/>
                <w:szCs w:val="32"/>
              </w:rPr>
              <w:t>公司名称</w:t>
            </w:r>
          </w:p>
        </w:tc>
        <w:tc>
          <w:tcPr>
            <w:tcW w:w="1841" w:type="dxa"/>
          </w:tcPr>
          <w:p w14:paraId="05EED510">
            <w:pPr>
              <w:spacing w:line="560" w:lineRule="exact"/>
              <w:jc w:val="center"/>
              <w:rPr>
                <w:rFonts w:ascii="黑体" w:hAnsi="黑体" w:eastAsia="黑体" w:cs="黑体"/>
                <w:sz w:val="32"/>
                <w:szCs w:val="32"/>
              </w:rPr>
            </w:pPr>
            <w:r>
              <w:rPr>
                <w:rFonts w:hint="eastAsia" w:ascii="黑体" w:hAnsi="黑体" w:eastAsia="黑体" w:cs="黑体"/>
                <w:sz w:val="32"/>
                <w:szCs w:val="32"/>
              </w:rPr>
              <w:t>参加人</w:t>
            </w:r>
          </w:p>
        </w:tc>
        <w:tc>
          <w:tcPr>
            <w:tcW w:w="1777" w:type="dxa"/>
          </w:tcPr>
          <w:p w14:paraId="4E4B31E2">
            <w:pPr>
              <w:spacing w:line="560" w:lineRule="exact"/>
              <w:jc w:val="center"/>
              <w:rPr>
                <w:rFonts w:ascii="黑体" w:hAnsi="黑体" w:eastAsia="黑体" w:cs="黑体"/>
                <w:sz w:val="32"/>
                <w:szCs w:val="32"/>
              </w:rPr>
            </w:pPr>
            <w:r>
              <w:rPr>
                <w:rFonts w:hint="eastAsia" w:ascii="黑体" w:hAnsi="黑体" w:eastAsia="黑体" w:cs="黑体"/>
                <w:sz w:val="32"/>
                <w:szCs w:val="32"/>
              </w:rPr>
              <w:t>职务</w:t>
            </w:r>
          </w:p>
        </w:tc>
        <w:tc>
          <w:tcPr>
            <w:tcW w:w="3086" w:type="dxa"/>
          </w:tcPr>
          <w:p w14:paraId="14FF8F65">
            <w:pPr>
              <w:spacing w:line="560" w:lineRule="exact"/>
              <w:jc w:val="center"/>
              <w:rPr>
                <w:rFonts w:ascii="黑体" w:hAnsi="黑体" w:eastAsia="黑体" w:cs="黑体"/>
                <w:sz w:val="32"/>
                <w:szCs w:val="32"/>
              </w:rPr>
            </w:pPr>
            <w:r>
              <w:rPr>
                <w:rFonts w:hint="eastAsia" w:ascii="黑体" w:hAnsi="黑体" w:eastAsia="黑体" w:cs="黑体"/>
                <w:sz w:val="32"/>
                <w:szCs w:val="32"/>
              </w:rPr>
              <w:t>手机号</w:t>
            </w:r>
          </w:p>
        </w:tc>
      </w:tr>
      <w:tr w14:paraId="2E5F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653" w:type="dxa"/>
          </w:tcPr>
          <w:p w14:paraId="6C924856">
            <w:pPr>
              <w:spacing w:line="560" w:lineRule="exact"/>
              <w:rPr>
                <w:rFonts w:ascii="方正小标宋简体" w:hAnsi="方正小标宋简体" w:eastAsia="方正小标宋简体" w:cs="方正小标宋简体"/>
                <w:sz w:val="44"/>
                <w:szCs w:val="44"/>
              </w:rPr>
            </w:pPr>
          </w:p>
        </w:tc>
        <w:tc>
          <w:tcPr>
            <w:tcW w:w="1841" w:type="dxa"/>
          </w:tcPr>
          <w:p w14:paraId="0E76DEEB">
            <w:pPr>
              <w:spacing w:line="560" w:lineRule="exact"/>
              <w:rPr>
                <w:rFonts w:ascii="方正小标宋简体" w:hAnsi="方正小标宋简体" w:eastAsia="方正小标宋简体" w:cs="方正小标宋简体"/>
                <w:sz w:val="44"/>
                <w:szCs w:val="44"/>
              </w:rPr>
            </w:pPr>
          </w:p>
        </w:tc>
        <w:tc>
          <w:tcPr>
            <w:tcW w:w="1777" w:type="dxa"/>
          </w:tcPr>
          <w:p w14:paraId="3F4C95BF">
            <w:pPr>
              <w:spacing w:line="560" w:lineRule="exact"/>
              <w:rPr>
                <w:rFonts w:ascii="方正小标宋简体" w:hAnsi="方正小标宋简体" w:eastAsia="方正小标宋简体" w:cs="方正小标宋简体"/>
                <w:sz w:val="44"/>
                <w:szCs w:val="44"/>
              </w:rPr>
            </w:pPr>
          </w:p>
        </w:tc>
        <w:tc>
          <w:tcPr>
            <w:tcW w:w="3086" w:type="dxa"/>
          </w:tcPr>
          <w:p w14:paraId="6216BE13">
            <w:pPr>
              <w:spacing w:line="560" w:lineRule="exact"/>
              <w:rPr>
                <w:rFonts w:ascii="方正小标宋简体" w:hAnsi="方正小标宋简体" w:eastAsia="方正小标宋简体" w:cs="方正小标宋简体"/>
                <w:sz w:val="44"/>
                <w:szCs w:val="44"/>
              </w:rPr>
            </w:pPr>
          </w:p>
        </w:tc>
      </w:tr>
      <w:tr w14:paraId="6C97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653" w:type="dxa"/>
          </w:tcPr>
          <w:p w14:paraId="670CA271">
            <w:pPr>
              <w:spacing w:line="560" w:lineRule="exact"/>
              <w:rPr>
                <w:rFonts w:ascii="方正小标宋简体" w:hAnsi="方正小标宋简体" w:eastAsia="方正小标宋简体" w:cs="方正小标宋简体"/>
                <w:sz w:val="44"/>
                <w:szCs w:val="44"/>
              </w:rPr>
            </w:pPr>
          </w:p>
        </w:tc>
        <w:tc>
          <w:tcPr>
            <w:tcW w:w="1841" w:type="dxa"/>
          </w:tcPr>
          <w:p w14:paraId="0780CBDD">
            <w:pPr>
              <w:spacing w:line="560" w:lineRule="exact"/>
              <w:rPr>
                <w:rFonts w:ascii="方正小标宋简体" w:hAnsi="方正小标宋简体" w:eastAsia="方正小标宋简体" w:cs="方正小标宋简体"/>
                <w:sz w:val="44"/>
                <w:szCs w:val="44"/>
              </w:rPr>
            </w:pPr>
          </w:p>
        </w:tc>
        <w:tc>
          <w:tcPr>
            <w:tcW w:w="1777" w:type="dxa"/>
          </w:tcPr>
          <w:p w14:paraId="3B7758FE">
            <w:pPr>
              <w:spacing w:line="560" w:lineRule="exact"/>
              <w:rPr>
                <w:rFonts w:ascii="方正小标宋简体" w:hAnsi="方正小标宋简体" w:eastAsia="方正小标宋简体" w:cs="方正小标宋简体"/>
                <w:sz w:val="44"/>
                <w:szCs w:val="44"/>
              </w:rPr>
            </w:pPr>
          </w:p>
        </w:tc>
        <w:tc>
          <w:tcPr>
            <w:tcW w:w="3086" w:type="dxa"/>
          </w:tcPr>
          <w:p w14:paraId="7A4CA1FC">
            <w:pPr>
              <w:spacing w:line="560" w:lineRule="exact"/>
              <w:rPr>
                <w:rFonts w:ascii="方正小标宋简体" w:hAnsi="方正小标宋简体" w:eastAsia="方正小标宋简体" w:cs="方正小标宋简体"/>
                <w:sz w:val="44"/>
                <w:szCs w:val="44"/>
              </w:rPr>
            </w:pPr>
          </w:p>
        </w:tc>
      </w:tr>
    </w:tbl>
    <w:p w14:paraId="71A9AF98"/>
    <w:p w14:paraId="66266382">
      <w:pPr>
        <w:pStyle w:val="5"/>
        <w:keepNext w:val="0"/>
        <w:keepLines w:val="0"/>
        <w:widowControl/>
        <w:suppressLineNumbers w:val="0"/>
        <w:shd w:val="clear" w:fill="FFFFFF"/>
        <w:spacing w:before="0" w:beforeAutospacing="1" w:after="0" w:afterAutospacing="1" w:line="360" w:lineRule="auto"/>
        <w:ind w:left="0" w:right="0" w:firstLine="640" w:firstLineChars="200"/>
        <w:rPr>
          <w:rFonts w:hint="default" w:ascii="仿宋_GB2312" w:hAnsi="仿宋_GB2312" w:eastAsia="仿宋_GB2312" w:cs="仿宋_GB2312"/>
          <w:sz w:val="32"/>
          <w:szCs w:val="32"/>
        </w:rPr>
      </w:pPr>
    </w:p>
    <w:p w14:paraId="57629D9D">
      <w:pPr>
        <w:pStyle w:val="5"/>
        <w:keepNext w:val="0"/>
        <w:keepLines w:val="0"/>
        <w:widowControl/>
        <w:suppressLineNumbers w:val="0"/>
        <w:shd w:val="clear" w:fill="FFFFFF"/>
        <w:spacing w:before="0" w:beforeAutospacing="1" w:after="0" w:afterAutospacing="1" w:line="360" w:lineRule="auto"/>
        <w:ind w:left="0" w:right="0" w:firstLine="640" w:firstLineChars="200"/>
        <w:rPr>
          <w:rFonts w:hint="eastAsia" w:ascii="仿宋_GB2312" w:hAnsi="仿宋_GB2312" w:eastAsia="仿宋_GB2312" w:cs="仿宋_GB2312"/>
          <w:sz w:val="32"/>
          <w:szCs w:val="32"/>
        </w:rPr>
      </w:pPr>
    </w:p>
    <w:p w14:paraId="280608A6">
      <w:pPr>
        <w:spacing w:line="360" w:lineRule="auto"/>
        <w:rPr>
          <w:rFonts w:hint="eastAsia"/>
        </w:rPr>
      </w:pPr>
    </w:p>
    <w:sectPr>
      <w:pgSz w:w="11906" w:h="16838"/>
      <w:pgMar w:top="1985"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41"/>
    <w:rsid w:val="00026DB1"/>
    <w:rsid w:val="001528A5"/>
    <w:rsid w:val="002506A9"/>
    <w:rsid w:val="00532F76"/>
    <w:rsid w:val="005D7E38"/>
    <w:rsid w:val="006861E7"/>
    <w:rsid w:val="00A03DB2"/>
    <w:rsid w:val="00E91D41"/>
    <w:rsid w:val="5777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4"/>
    <w:qFormat/>
    <w:uiPriority w:val="0"/>
    <w:pPr>
      <w:jc w:val="center"/>
    </w:pPr>
    <w:rPr>
      <w:sz w:val="44"/>
      <w:szCs w:val="20"/>
    </w:rPr>
  </w:style>
  <w:style w:type="paragraph" w:styleId="3">
    <w:name w:val="footer"/>
    <w:basedOn w:val="1"/>
    <w:link w:val="26"/>
    <w:unhideWhenUsed/>
    <w:qFormat/>
    <w:uiPriority w:val="99"/>
    <w:pPr>
      <w:widowControl w:val="0"/>
      <w:tabs>
        <w:tab w:val="center" w:pos="4153"/>
        <w:tab w:val="right" w:pos="8306"/>
      </w:tabs>
      <w:adjustRightInd/>
      <w:spacing w:after="0"/>
    </w:pPr>
    <w:rPr>
      <w:rFonts w:ascii="Times New Roman" w:hAnsi="Times New Roman" w:eastAsia="宋体" w:cs="Times New Roman"/>
      <w:sz w:val="18"/>
      <w:szCs w:val="18"/>
    </w:rPr>
  </w:style>
  <w:style w:type="paragraph" w:styleId="4">
    <w:name w:val="header"/>
    <w:basedOn w:val="1"/>
    <w:link w:val="25"/>
    <w:unhideWhenUsed/>
    <w:qFormat/>
    <w:uiPriority w:val="99"/>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sz w:val="18"/>
      <w:szCs w:val="18"/>
    </w:rPr>
  </w:style>
  <w:style w:type="paragraph" w:styleId="5">
    <w:name w:val="Normal (Web)"/>
    <w:basedOn w:val="1"/>
    <w:semiHidden/>
    <w:unhideWhenUsed/>
    <w:qFormat/>
    <w:uiPriority w:val="99"/>
    <w:pPr>
      <w:spacing w:after="0"/>
    </w:pPr>
    <w:rPr>
      <w:rFonts w:cs="Times New Roman"/>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semiHidden/>
    <w:unhideWhenUsed/>
    <w:qFormat/>
    <w:uiPriority w:val="99"/>
    <w:rPr>
      <w:color w:val="000000"/>
      <w:u w:val="none"/>
    </w:rPr>
  </w:style>
  <w:style w:type="character" w:styleId="11">
    <w:name w:val="HTML Definition"/>
    <w:basedOn w:val="8"/>
    <w:semiHidden/>
    <w:unhideWhenUsed/>
    <w:qFormat/>
    <w:uiPriority w:val="99"/>
  </w:style>
  <w:style w:type="character" w:styleId="12">
    <w:name w:val="HTML Variable"/>
    <w:basedOn w:val="8"/>
    <w:semiHidden/>
    <w:unhideWhenUsed/>
    <w:qFormat/>
    <w:uiPriority w:val="99"/>
  </w:style>
  <w:style w:type="character" w:styleId="13">
    <w:name w:val="Hyperlink"/>
    <w:basedOn w:val="8"/>
    <w:semiHidden/>
    <w:unhideWhenUsed/>
    <w:qFormat/>
    <w:uiPriority w:val="99"/>
    <w:rPr>
      <w:color w:val="000000"/>
      <w:u w:val="none"/>
    </w:rPr>
  </w:style>
  <w:style w:type="character" w:styleId="14">
    <w:name w:val="HTML Code"/>
    <w:basedOn w:val="8"/>
    <w:semiHidden/>
    <w:unhideWhenUsed/>
    <w:qFormat/>
    <w:uiPriority w:val="99"/>
    <w:rPr>
      <w:rFonts w:ascii="Courier New" w:hAnsi="Courier New"/>
      <w:sz w:val="20"/>
    </w:rPr>
  </w:style>
  <w:style w:type="character" w:styleId="15">
    <w:name w:val="HTML Cite"/>
    <w:basedOn w:val="8"/>
    <w:semiHidden/>
    <w:unhideWhenUsed/>
    <w:qFormat/>
    <w:uiPriority w:val="99"/>
  </w:style>
  <w:style w:type="character" w:customStyle="1" w:styleId="16">
    <w:name w:val="hover"/>
    <w:basedOn w:val="8"/>
    <w:qFormat/>
    <w:uiPriority w:val="0"/>
    <w:rPr>
      <w:color w:val="025291"/>
    </w:rPr>
  </w:style>
  <w:style w:type="character" w:customStyle="1" w:styleId="17">
    <w:name w:val="place"/>
    <w:basedOn w:val="8"/>
    <w:qFormat/>
    <w:uiPriority w:val="0"/>
  </w:style>
  <w:style w:type="character" w:customStyle="1" w:styleId="18">
    <w:name w:val="place1"/>
    <w:basedOn w:val="8"/>
    <w:qFormat/>
    <w:uiPriority w:val="0"/>
  </w:style>
  <w:style w:type="character" w:customStyle="1" w:styleId="19">
    <w:name w:val="place2"/>
    <w:basedOn w:val="8"/>
    <w:qFormat/>
    <w:uiPriority w:val="0"/>
  </w:style>
  <w:style w:type="character" w:customStyle="1" w:styleId="20">
    <w:name w:val="laypage_curr"/>
    <w:basedOn w:val="8"/>
    <w:qFormat/>
    <w:uiPriority w:val="0"/>
    <w:rPr>
      <w:color w:val="FFFDF4"/>
      <w:shd w:val="clear" w:color="auto" w:fill="0B67A6"/>
    </w:rPr>
  </w:style>
  <w:style w:type="character" w:customStyle="1" w:styleId="21">
    <w:name w:val="noline"/>
    <w:basedOn w:val="8"/>
    <w:qFormat/>
    <w:uiPriority w:val="0"/>
  </w:style>
  <w:style w:type="character" w:customStyle="1" w:styleId="22">
    <w:name w:val="font"/>
    <w:basedOn w:val="8"/>
    <w:qFormat/>
    <w:uiPriority w:val="0"/>
  </w:style>
  <w:style w:type="character" w:customStyle="1" w:styleId="23">
    <w:name w:val="font1"/>
    <w:basedOn w:val="8"/>
    <w:qFormat/>
    <w:uiPriority w:val="0"/>
  </w:style>
  <w:style w:type="character" w:customStyle="1" w:styleId="24">
    <w:name w:val="正文文本 字符"/>
    <w:basedOn w:val="8"/>
    <w:link w:val="2"/>
    <w:uiPriority w:val="0"/>
    <w:rPr>
      <w:rFonts w:ascii="Tahoma" w:hAnsi="Tahoma" w:eastAsia="微软雅黑" w:cstheme="minorBidi"/>
      <w:sz w:val="44"/>
    </w:rPr>
  </w:style>
  <w:style w:type="character" w:customStyle="1" w:styleId="25">
    <w:name w:val="页眉 字符"/>
    <w:basedOn w:val="8"/>
    <w:link w:val="4"/>
    <w:qFormat/>
    <w:uiPriority w:val="99"/>
    <w:rPr>
      <w:sz w:val="18"/>
      <w:szCs w:val="18"/>
    </w:rPr>
  </w:style>
  <w:style w:type="character" w:customStyle="1" w:styleId="26">
    <w:name w:val="页脚 字符"/>
    <w:basedOn w:val="8"/>
    <w:link w:val="3"/>
    <w:qFormat/>
    <w:uiPriority w:val="99"/>
    <w:rPr>
      <w:sz w:val="18"/>
      <w:szCs w:val="18"/>
    </w:rPr>
  </w:style>
  <w:style w:type="paragraph" w:styleId="27">
    <w:name w:val="List Paragraph"/>
    <w:basedOn w:val="1"/>
    <w:qFormat/>
    <w:uiPriority w:val="34"/>
    <w:pPr>
      <w:widowControl w:val="0"/>
      <w:adjustRightInd/>
      <w:snapToGrid/>
      <w:spacing w:after="0" w:line="680" w:lineRule="exact"/>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Words>
  <Characters>280</Characters>
  <Lines>2</Lines>
  <Paragraphs>1</Paragraphs>
  <TotalTime>1</TotalTime>
  <ScaleCrop>false</ScaleCrop>
  <LinksUpToDate>false</LinksUpToDate>
  <CharactersWithSpaces>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2025-07-02T06:55:00Z</dcterms:created>
  <dc:creator>Lenovo</dc:creator>
  <cp:lastModifiedBy>WPS_1667201007</cp:lastModifiedBy>
  <dcterms:modified xsi:type="dcterms:W3CDTF">2025-07-24T02:44:46Z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eyJoZGlkIjoiNTk0YzEzMzdmZmU2MTQzNWM2YzdlODY0MTc1MjRlN2YiLCJ1c2VySWQiOiIxNDI4OTk5NzQ1In0=</vt:lpwstr>
  </property>
  <property fmtid="{D5CDD505-2E9C-101B-9397-08002B2CF9AE}" pid="3" name="KSOProductBuildVer">
    <vt:lpwstr>2052-12.1.0.21915</vt:lpwstr>
  </property>
  <property fmtid="{D5CDD505-2E9C-101B-9397-08002B2CF9AE}" pid="4" name="ICV">
    <vt:lpwstr>0ACBB872BEC547268A3FDC7A11474D73_13</vt:lpwstr>
  </property>
</Properties>
</file>