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1C23D">
      <w:pPr>
        <w:spacing w:line="560" w:lineRule="exact"/>
        <w:jc w:val="both"/>
        <w:rPr>
          <w:rFonts w:ascii="方正小标宋简体" w:hAnsi="方正小标宋_GBK" w:eastAsia="方正小标宋简体" w:cs="方正小标宋_GBK"/>
          <w:bCs/>
          <w:sz w:val="44"/>
          <w:szCs w:val="44"/>
        </w:rPr>
      </w:pPr>
    </w:p>
    <w:p w14:paraId="3D52AA28">
      <w:pPr>
        <w:spacing w:line="560" w:lineRule="exact"/>
        <w:jc w:val="center"/>
        <w:rPr>
          <w:rFonts w:ascii="方正小标宋简体" w:hAnsi="方正小标宋_GBK" w:eastAsia="方正小标宋简体" w:cs="方正小标宋_GBK"/>
          <w:bCs/>
          <w:sz w:val="44"/>
          <w:szCs w:val="44"/>
        </w:rPr>
      </w:pPr>
      <w:r>
        <w:rPr>
          <w:rFonts w:hint="eastAsia" w:ascii="方正小标宋简体" w:hAnsi="方正小标宋_GBK" w:eastAsia="方正小标宋简体" w:cs="方正小标宋_GBK"/>
          <w:bCs/>
          <w:sz w:val="44"/>
          <w:szCs w:val="44"/>
        </w:rPr>
        <w:t>关于举办外商投资企业公平竞争贸易合规及外籍人员出入境最新政策培训会的通知</w:t>
      </w:r>
    </w:p>
    <w:p w14:paraId="3660EAD0">
      <w:pPr>
        <w:spacing w:line="560" w:lineRule="exact"/>
        <w:rPr>
          <w:sz w:val="32"/>
          <w:szCs w:val="32"/>
        </w:rPr>
      </w:pPr>
    </w:p>
    <w:p w14:paraId="4749469F">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各外商投资企业：</w:t>
      </w:r>
    </w:p>
    <w:p w14:paraId="2F979CB0">
      <w:pPr>
        <w:spacing w:line="560" w:lineRule="exact"/>
        <w:ind w:firstLine="640" w:firstLineChars="200"/>
        <w:rPr>
          <w:rFonts w:ascii="Times New Roman" w:hAnsi="Times New Roman" w:eastAsia="仿宋_GB2312"/>
          <w:sz w:val="32"/>
          <w:szCs w:val="32"/>
        </w:rPr>
      </w:pPr>
      <w:bookmarkStart w:id="0" w:name="OLE_LINK1"/>
      <w:bookmarkStart w:id="1" w:name="OLE_LINK2"/>
      <w:r>
        <w:rPr>
          <w:rFonts w:hint="eastAsia" w:ascii="Times New Roman" w:hAnsi="Times New Roman" w:eastAsia="仿宋_GB2312"/>
          <w:sz w:val="32"/>
          <w:szCs w:val="32"/>
        </w:rPr>
        <w:t>为深入贯彻落实党中央、国务院关于进一步扩大高水平对外开放、更大力度吸引和利用外资的决策部署，帮助我市外商投资企业及时掌握</w:t>
      </w:r>
      <w:r>
        <w:rPr>
          <w:rFonts w:hint="eastAsia" w:ascii="Times New Roman" w:hAnsi="Times New Roman" w:eastAsia="仿宋_GB2312" w:cs="方正小标宋_GBK"/>
          <w:bCs/>
          <w:sz w:val="32"/>
          <w:szCs w:val="32"/>
        </w:rPr>
        <w:t>公平竞争贸易合规相关要求</w:t>
      </w:r>
      <w:r>
        <w:rPr>
          <w:rFonts w:hint="eastAsia" w:ascii="Times New Roman" w:hAnsi="Times New Roman" w:eastAsia="仿宋_GB2312"/>
          <w:sz w:val="32"/>
          <w:szCs w:val="32"/>
        </w:rPr>
        <w:t>，了解外籍人员出入境与停居留便利化政策措施，推动政策红利精准直达、应</w:t>
      </w:r>
      <w:bookmarkStart w:id="9" w:name="_GoBack"/>
      <w:bookmarkEnd w:id="9"/>
      <w:r>
        <w:rPr>
          <w:rFonts w:hint="eastAsia" w:ascii="Times New Roman" w:hAnsi="Times New Roman" w:eastAsia="仿宋_GB2312"/>
          <w:sz w:val="32"/>
          <w:szCs w:val="32"/>
        </w:rPr>
        <w:t>享尽享，天津市外商投资企业协会特邀市商务局法规处、市公安局出入境管理局相关负责同志举办专题培训会。旨在为企业提供权威、务实的政策解读，</w:t>
      </w:r>
      <w:bookmarkStart w:id="2" w:name="OLE_LINK3"/>
      <w:bookmarkStart w:id="3" w:name="_Hlk231984816"/>
      <w:r>
        <w:rPr>
          <w:rFonts w:hint="eastAsia" w:ascii="Times New Roman" w:hAnsi="Times New Roman" w:eastAsia="仿宋_GB2312"/>
          <w:sz w:val="32"/>
          <w:szCs w:val="32"/>
        </w:rPr>
        <w:t>助力企业把握发展新机遇，服务外籍人才便利往来，实现高质量发展。</w:t>
      </w:r>
      <w:bookmarkEnd w:id="0"/>
      <w:bookmarkEnd w:id="1"/>
      <w:bookmarkEnd w:id="2"/>
      <w:bookmarkEnd w:id="3"/>
    </w:p>
    <w:p w14:paraId="5304C6FE">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一、时间与地点</w:t>
      </w:r>
    </w:p>
    <w:p w14:paraId="37BA4163">
      <w:pPr>
        <w:spacing w:line="560" w:lineRule="exact"/>
        <w:ind w:firstLine="640" w:firstLineChars="200"/>
        <w:rPr>
          <w:rFonts w:ascii="Times New Roman" w:hAnsi="Times New Roman" w:eastAsia="仿宋_GB2312"/>
          <w:sz w:val="32"/>
          <w:szCs w:val="32"/>
        </w:rPr>
      </w:pPr>
      <w:bookmarkStart w:id="4" w:name="_Hlk231987911"/>
      <w:bookmarkStart w:id="5" w:name="OLE_LINK4"/>
      <w:r>
        <w:rPr>
          <w:rFonts w:hint="eastAsia" w:ascii="Times New Roman" w:hAnsi="Times New Roman" w:eastAsia="仿宋_GB2312"/>
          <w:sz w:val="32"/>
          <w:szCs w:val="32"/>
        </w:rPr>
        <w:t>时间：2026年6月2</w:t>
      </w:r>
      <w:r>
        <w:rPr>
          <w:rFonts w:ascii="Times New Roman" w:hAnsi="Times New Roman" w:eastAsia="仿宋_GB2312"/>
          <w:sz w:val="32"/>
          <w:szCs w:val="32"/>
        </w:rPr>
        <w:t>4</w:t>
      </w:r>
      <w:r>
        <w:rPr>
          <w:rFonts w:hint="eastAsia" w:ascii="Times New Roman" w:hAnsi="Times New Roman" w:eastAsia="仿宋_GB2312"/>
          <w:sz w:val="32"/>
          <w:szCs w:val="32"/>
        </w:rPr>
        <w:t>日（星期三）下午14:30-17:00</w:t>
      </w:r>
    </w:p>
    <w:p w14:paraId="6E4997B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地点：仁恒置地国际中心6F会议中心（天津市南开区东马路129号）</w:t>
      </w:r>
      <w:bookmarkEnd w:id="4"/>
      <w:bookmarkEnd w:id="5"/>
    </w:p>
    <w:p w14:paraId="6D78488C">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二、参会范围</w:t>
      </w:r>
    </w:p>
    <w:p w14:paraId="154FC0EF">
      <w:pPr>
        <w:spacing w:line="560" w:lineRule="exact"/>
        <w:ind w:firstLine="640" w:firstLineChars="200"/>
        <w:rPr>
          <w:rFonts w:ascii="仿宋_GB2312" w:eastAsia="仿宋_GB2312"/>
          <w:sz w:val="32"/>
          <w:szCs w:val="32"/>
        </w:rPr>
      </w:pPr>
      <w:bookmarkStart w:id="6" w:name="_Hlk231988125"/>
      <w:r>
        <w:rPr>
          <w:rFonts w:hint="eastAsia" w:ascii="仿宋_GB2312" w:eastAsia="仿宋_GB2312"/>
          <w:sz w:val="32"/>
          <w:szCs w:val="32"/>
        </w:rPr>
        <w:t>本市各外商投资企业负责人、法务及行政部门相关管理人员。</w:t>
      </w:r>
      <w:bookmarkEnd w:id="6"/>
    </w:p>
    <w:p w14:paraId="5C01D09F">
      <w:pPr>
        <w:spacing w:line="560" w:lineRule="exact"/>
        <w:ind w:firstLine="640" w:firstLineChars="200"/>
        <w:rPr>
          <w:rFonts w:ascii="黑体" w:hAnsi="黑体" w:eastAsia="黑体" w:cs="黑体"/>
          <w:bCs/>
          <w:sz w:val="32"/>
          <w:szCs w:val="32"/>
        </w:rPr>
      </w:pPr>
      <w:bookmarkStart w:id="7" w:name="_Hlk231988144"/>
      <w:bookmarkStart w:id="8" w:name="OLE_LINK5"/>
      <w:r>
        <w:rPr>
          <w:rFonts w:hint="eastAsia" w:ascii="黑体" w:hAnsi="黑体" w:eastAsia="黑体" w:cs="黑体"/>
          <w:bCs/>
          <w:sz w:val="32"/>
          <w:szCs w:val="32"/>
        </w:rPr>
        <w:t>三、培训内容</w:t>
      </w:r>
    </w:p>
    <w:p w14:paraId="3E267DDF">
      <w:pPr>
        <w:spacing w:line="560" w:lineRule="exact"/>
        <w:ind w:firstLine="640" w:firstLineChars="200"/>
        <w:rPr>
          <w:rFonts w:ascii="仿宋_GB2312" w:eastAsia="仿宋_GB2312"/>
          <w:sz w:val="32"/>
          <w:szCs w:val="32"/>
        </w:rPr>
      </w:pPr>
      <w:r>
        <w:rPr>
          <w:rFonts w:hint="eastAsia" w:ascii="仿宋_GB2312" w:eastAsia="仿宋_GB2312"/>
          <w:sz w:val="32"/>
          <w:szCs w:val="32"/>
        </w:rPr>
        <w:t>1.公平竞争审查和贸易政策合规制度</w:t>
      </w:r>
    </w:p>
    <w:p w14:paraId="1F067593">
      <w:pPr>
        <w:spacing w:line="560" w:lineRule="exact"/>
        <w:ind w:firstLine="640" w:firstLineChars="200"/>
        <w:rPr>
          <w:rFonts w:ascii="仿宋_GB2312" w:eastAsia="仿宋_GB2312"/>
          <w:sz w:val="32"/>
          <w:szCs w:val="32"/>
        </w:rPr>
      </w:pPr>
      <w:r>
        <w:rPr>
          <w:rFonts w:hint="eastAsia" w:ascii="仿宋_GB2312" w:eastAsia="仿宋_GB2312"/>
          <w:sz w:val="32"/>
          <w:szCs w:val="32"/>
        </w:rPr>
        <w:t>主讲人：市商务局法规处相关负责同志</w:t>
      </w:r>
    </w:p>
    <w:p w14:paraId="4344305F">
      <w:pPr>
        <w:spacing w:line="560" w:lineRule="exact"/>
        <w:ind w:firstLine="640" w:firstLineChars="200"/>
        <w:rPr>
          <w:rFonts w:ascii="仿宋_GB2312" w:eastAsia="仿宋_GB2312"/>
          <w:sz w:val="32"/>
          <w:szCs w:val="32"/>
        </w:rPr>
      </w:pPr>
      <w:r>
        <w:rPr>
          <w:rFonts w:hint="eastAsia" w:ascii="仿宋_GB2312" w:eastAsia="仿宋_GB2312"/>
          <w:sz w:val="32"/>
          <w:szCs w:val="32"/>
        </w:rPr>
        <w:t>内容：解读《公平竞争审查条例》《贸易政策合规工作实施办法》及国家最新政策规定，指导企业准确了解政策内涵、变化趋势及合规要求，促进企业高质量发展。</w:t>
      </w:r>
    </w:p>
    <w:p w14:paraId="157A18AC">
      <w:pPr>
        <w:spacing w:line="560" w:lineRule="exact"/>
        <w:ind w:firstLine="640" w:firstLineChars="200"/>
        <w:rPr>
          <w:sz w:val="32"/>
          <w:szCs w:val="32"/>
        </w:rPr>
      </w:pPr>
      <w:r>
        <w:rPr>
          <w:rFonts w:hint="eastAsia"/>
          <w:sz w:val="32"/>
          <w:szCs w:val="32"/>
        </w:rPr>
        <w:t>2.外籍人员出入境</w:t>
      </w:r>
      <w:r>
        <w:rPr>
          <w:rFonts w:hint="eastAsia"/>
          <w:sz w:val="32"/>
          <w:szCs w:val="32"/>
          <w:lang w:val="en-US" w:eastAsia="zh-CN"/>
        </w:rPr>
        <w:t>及</w:t>
      </w:r>
      <w:r>
        <w:rPr>
          <w:rFonts w:hint="eastAsia" w:ascii="仿宋_GB2312" w:eastAsia="仿宋_GB2312"/>
          <w:sz w:val="32"/>
          <w:szCs w:val="32"/>
        </w:rPr>
        <w:t>企业任职人员赴港澳商务备案</w:t>
      </w:r>
      <w:r>
        <w:rPr>
          <w:rFonts w:hint="eastAsia"/>
          <w:sz w:val="32"/>
          <w:szCs w:val="32"/>
        </w:rPr>
        <w:t>政策宣讲</w:t>
      </w:r>
    </w:p>
    <w:p w14:paraId="536DA290">
      <w:pPr>
        <w:spacing w:line="560" w:lineRule="exact"/>
        <w:ind w:firstLine="640" w:firstLineChars="200"/>
        <w:rPr>
          <w:rFonts w:ascii="仿宋_GB2312" w:eastAsia="仿宋_GB2312"/>
          <w:sz w:val="32"/>
          <w:szCs w:val="32"/>
        </w:rPr>
      </w:pPr>
      <w:r>
        <w:rPr>
          <w:rFonts w:hint="eastAsia" w:ascii="仿宋_GB2312" w:eastAsia="仿宋_GB2312"/>
          <w:sz w:val="32"/>
          <w:szCs w:val="32"/>
        </w:rPr>
        <w:t>主讲人：市公安局出入境管理总队相关负责同志</w:t>
      </w:r>
    </w:p>
    <w:p w14:paraId="2D4FCBB5">
      <w:pPr>
        <w:spacing w:line="560" w:lineRule="exact"/>
        <w:ind w:firstLine="640" w:firstLineChars="200"/>
        <w:rPr>
          <w:rFonts w:ascii="仿宋_GB2312" w:eastAsia="仿宋_GB2312"/>
          <w:sz w:val="32"/>
          <w:szCs w:val="32"/>
        </w:rPr>
      </w:pPr>
      <w:r>
        <w:rPr>
          <w:rFonts w:hint="eastAsia" w:ascii="仿宋_GB2312" w:eastAsia="仿宋_GB2312"/>
          <w:sz w:val="32"/>
          <w:szCs w:val="32"/>
        </w:rPr>
        <w:t>内容：介绍外籍人才、外籍员工来华签证、居留许可、永久居留等最新便利化政策措施，企业任职人员赴港澳商务备案政策</w:t>
      </w:r>
      <w:r>
        <w:rPr>
          <w:rFonts w:hint="eastAsia" w:ascii="仿宋_GB2312" w:eastAsia="仿宋_GB2312"/>
          <w:sz w:val="32"/>
          <w:szCs w:val="32"/>
          <w:lang w:eastAsia="zh-CN"/>
        </w:rPr>
        <w:t>，</w:t>
      </w:r>
      <w:r>
        <w:rPr>
          <w:rFonts w:hint="eastAsia" w:ascii="仿宋_GB2312" w:eastAsia="仿宋_GB2312"/>
          <w:sz w:val="32"/>
          <w:szCs w:val="32"/>
        </w:rPr>
        <w:t>讲解相关业务申办流程及注意事项，帮助企业及外籍人士顺畅对接出入境管理服务。</w:t>
      </w:r>
    </w:p>
    <w:p w14:paraId="2B04F282">
      <w:pPr>
        <w:spacing w:line="560" w:lineRule="exact"/>
        <w:ind w:firstLine="640" w:firstLineChars="200"/>
        <w:rPr>
          <w:sz w:val="32"/>
          <w:szCs w:val="32"/>
        </w:rPr>
      </w:pPr>
      <w:r>
        <w:rPr>
          <w:rFonts w:hint="eastAsia"/>
          <w:sz w:val="32"/>
          <w:szCs w:val="32"/>
        </w:rPr>
        <w:t>3.现场咨询与交流</w:t>
      </w:r>
    </w:p>
    <w:p w14:paraId="775DD90A">
      <w:pPr>
        <w:spacing w:line="560" w:lineRule="exact"/>
        <w:ind w:firstLine="640" w:firstLineChars="200"/>
        <w:rPr>
          <w:rFonts w:ascii="仿宋_GB2312" w:eastAsia="仿宋_GB2312"/>
          <w:sz w:val="32"/>
          <w:szCs w:val="32"/>
        </w:rPr>
      </w:pPr>
      <w:r>
        <w:rPr>
          <w:rFonts w:hint="eastAsia" w:ascii="仿宋_GB2312" w:eastAsia="仿宋_GB2312"/>
          <w:sz w:val="32"/>
          <w:szCs w:val="32"/>
        </w:rPr>
        <w:t>各参会企业可就负面清单适用及出入境实务中的具体问题与到场专家进行面对面咨询交流。</w:t>
      </w:r>
      <w:bookmarkEnd w:id="7"/>
      <w:bookmarkEnd w:id="8"/>
    </w:p>
    <w:p w14:paraId="7E0A2089">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四、其他事项</w:t>
      </w:r>
    </w:p>
    <w:p w14:paraId="2304BEB1">
      <w:pPr>
        <w:spacing w:line="560" w:lineRule="exact"/>
        <w:ind w:firstLine="640" w:firstLineChars="200"/>
        <w:rPr>
          <w:rFonts w:ascii="Times New Roman" w:hAnsi="Times New Roman" w:eastAsia="黑体" w:cs="黑体"/>
          <w:bCs/>
          <w:sz w:val="32"/>
          <w:szCs w:val="32"/>
        </w:rPr>
      </w:pP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本次培训免费；</w:t>
      </w:r>
    </w:p>
    <w:p w14:paraId="2F43C7ED">
      <w:pPr>
        <w:spacing w:line="560" w:lineRule="exact"/>
        <w:ind w:firstLine="640" w:firstLineChars="200"/>
        <w:rPr>
          <w:rFonts w:ascii="仿宋_GB2312"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参会单位请于</w:t>
      </w:r>
      <w:r>
        <w:rPr>
          <w:rFonts w:hint="eastAsia" w:ascii="Times New Roman" w:hAnsi="Times New Roman" w:eastAsia="仿宋_GB2312"/>
          <w:b/>
          <w:sz w:val="32"/>
          <w:szCs w:val="32"/>
        </w:rPr>
        <w:t>2026年6月23日（星期二）</w:t>
      </w:r>
      <w:r>
        <w:rPr>
          <w:rFonts w:hint="eastAsia" w:ascii="Times New Roman" w:hAnsi="Times New Roman" w:eastAsia="仿宋_GB2312"/>
          <w:sz w:val="32"/>
          <w:szCs w:val="32"/>
        </w:rPr>
        <w:t>下班前</w:t>
      </w:r>
      <w:r>
        <w:rPr>
          <w:rFonts w:hint="eastAsia" w:ascii="仿宋_GB2312" w:eastAsia="仿宋_GB2312"/>
          <w:sz w:val="32"/>
          <w:szCs w:val="32"/>
        </w:rPr>
        <w:t>将报名回执，反馈到市外企协会；</w:t>
      </w:r>
    </w:p>
    <w:p w14:paraId="781EE8D1">
      <w:pPr>
        <w:widowControl/>
        <w:adjustRightInd w:val="0"/>
        <w:snapToGrid w:val="0"/>
        <w:spacing w:line="560" w:lineRule="exac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 xml:space="preserve"> </w:t>
      </w:r>
      <w:r>
        <w:rPr>
          <w:rFonts w:ascii="Times New Roman" w:hAnsi="Times New Roman" w:eastAsia="仿宋_GB2312" w:cs="宋体"/>
          <w:kern w:val="0"/>
          <w:sz w:val="32"/>
          <w:szCs w:val="32"/>
        </w:rPr>
        <w:t xml:space="preserve">   3.</w:t>
      </w:r>
      <w:r>
        <w:rPr>
          <w:rFonts w:hint="eastAsia" w:ascii="Times New Roman" w:hAnsi="Times New Roman" w:eastAsia="仿宋_GB2312" w:cs="仿宋_GB2312"/>
          <w:sz w:val="32"/>
          <w:szCs w:val="32"/>
        </w:rPr>
        <w:t>名额有限，先到先得。</w:t>
      </w:r>
    </w:p>
    <w:p w14:paraId="6AEB2CED">
      <w:pPr>
        <w:widowControl/>
        <w:adjustRightInd w:val="0"/>
        <w:snapToGrid w:val="0"/>
        <w:spacing w:line="560" w:lineRule="exact"/>
        <w:ind w:left="237" w:leftChars="113" w:firstLine="640" w:firstLineChars="2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（联系人：市外企协会</w:t>
      </w:r>
      <w:r>
        <w:rPr>
          <w:rFonts w:ascii="Times New Roman" w:hAnsi="Times New Roman" w:eastAsia="仿宋_GB2312" w:cs="宋体"/>
          <w:kern w:val="0"/>
          <w:sz w:val="32"/>
          <w:szCs w:val="32"/>
        </w:rPr>
        <w:t xml:space="preserve"> </w:t>
      </w:r>
      <w:r>
        <w:rPr>
          <w:rFonts w:hint="eastAsia" w:ascii="Times New Roman" w:hAnsi="Times New Roman" w:eastAsia="仿宋_GB2312" w:cs="宋体"/>
          <w:kern w:val="0"/>
          <w:sz w:val="32"/>
          <w:szCs w:val="32"/>
        </w:rPr>
        <w:t>彭蓉；电话：58665583，13672020198；肖园；电话：58683702，18322370899；传真：58683701；邮箱：tjaefi@163.com）</w:t>
      </w:r>
    </w:p>
    <w:p w14:paraId="79CFE55C">
      <w:pPr>
        <w:spacing w:line="560" w:lineRule="exact"/>
        <w:rPr>
          <w:color w:val="FF0000"/>
          <w:sz w:val="32"/>
          <w:szCs w:val="32"/>
        </w:rPr>
      </w:pPr>
    </w:p>
    <w:p w14:paraId="20FE53C9">
      <w:pPr>
        <w:spacing w:line="560" w:lineRule="exact"/>
        <w:ind w:firstLine="640" w:firstLineChars="200"/>
        <w:rPr>
          <w:color w:val="FF0000"/>
          <w:sz w:val="32"/>
          <w:szCs w:val="32"/>
        </w:rPr>
      </w:pPr>
      <w:r>
        <w:rPr>
          <w:rFonts w:hint="eastAsia" w:ascii="Times New Roman" w:hAnsi="Times New Roman" w:eastAsia="仿宋_GB2312" w:cs="Times New Roman"/>
          <w:sz w:val="32"/>
          <w:szCs w:val="32"/>
        </w:rPr>
        <w:t>附件：报名回执</w:t>
      </w:r>
    </w:p>
    <w:p w14:paraId="272579CC">
      <w:pPr>
        <w:widowControl/>
        <w:adjustRightInd w:val="0"/>
        <w:snapToGrid w:val="0"/>
        <w:spacing w:line="560" w:lineRule="exact"/>
        <w:ind w:firstLine="4160" w:firstLineChars="1300"/>
        <w:rPr>
          <w:rFonts w:ascii="Times New Roman" w:hAnsi="Times New Roman" w:eastAsia="仿宋_GB2312" w:cs="宋体"/>
          <w:kern w:val="0"/>
          <w:sz w:val="32"/>
          <w:szCs w:val="32"/>
        </w:rPr>
      </w:pPr>
    </w:p>
    <w:p w14:paraId="5BE54937">
      <w:pPr>
        <w:widowControl/>
        <w:adjustRightInd w:val="0"/>
        <w:snapToGrid w:val="0"/>
        <w:spacing w:line="560" w:lineRule="exact"/>
        <w:ind w:firstLine="4800" w:firstLineChars="15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天津市外商投资企业协会</w:t>
      </w:r>
    </w:p>
    <w:p w14:paraId="4FCB4625">
      <w:pPr>
        <w:widowControl/>
        <w:adjustRightInd w:val="0"/>
        <w:snapToGrid w:val="0"/>
        <w:spacing w:line="560" w:lineRule="exact"/>
        <w:ind w:firstLine="5440" w:firstLineChars="17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2026年6月10日</w:t>
      </w:r>
    </w:p>
    <w:p w14:paraId="70ACED59">
      <w:pPr>
        <w:widowControl/>
        <w:adjustRightInd w:val="0"/>
        <w:snapToGrid w:val="0"/>
        <w:spacing w:line="560" w:lineRule="exact"/>
        <w:ind w:firstLine="4800" w:firstLineChars="1500"/>
        <w:rPr>
          <w:rFonts w:ascii="Times New Roman" w:hAnsi="Times New Roman" w:eastAsia="仿宋_GB2312" w:cs="宋体"/>
          <w:kern w:val="0"/>
          <w:sz w:val="32"/>
          <w:szCs w:val="32"/>
        </w:rPr>
      </w:pPr>
    </w:p>
    <w:p w14:paraId="1F8E4FF7">
      <w:pPr>
        <w:widowControl/>
        <w:adjustRightInd w:val="0"/>
        <w:snapToGrid w:val="0"/>
        <w:spacing w:line="560" w:lineRule="exact"/>
        <w:ind w:firstLine="4800" w:firstLineChars="1500"/>
        <w:rPr>
          <w:rFonts w:ascii="Times New Roman" w:hAnsi="Times New Roman" w:eastAsia="仿宋_GB2312" w:cs="宋体"/>
          <w:kern w:val="0"/>
          <w:sz w:val="32"/>
          <w:szCs w:val="32"/>
        </w:rPr>
      </w:pPr>
    </w:p>
    <w:p w14:paraId="59ADAEF2">
      <w:pPr>
        <w:spacing w:line="560" w:lineRule="exact"/>
        <w:rPr>
          <w:rFonts w:ascii="黑体" w:hAnsi="黑体" w:eastAsia="黑体" w:cs="黑体"/>
          <w:sz w:val="32"/>
          <w:szCs w:val="32"/>
        </w:rPr>
      </w:pPr>
      <w:r>
        <w:rPr>
          <w:rFonts w:hint="eastAsia" w:ascii="黑体" w:hAnsi="黑体" w:eastAsia="黑体" w:cs="黑体"/>
          <w:sz w:val="32"/>
          <w:szCs w:val="32"/>
        </w:rPr>
        <w:t>附件</w:t>
      </w:r>
    </w:p>
    <w:p w14:paraId="4C2C311C">
      <w:pPr>
        <w:spacing w:line="560" w:lineRule="exact"/>
        <w:jc w:val="center"/>
        <w:rPr>
          <w:rFonts w:ascii="黑体" w:hAnsi="黑体" w:eastAsia="黑体" w:cs="黑体"/>
          <w:sz w:val="36"/>
          <w:szCs w:val="36"/>
        </w:rPr>
      </w:pPr>
      <w:r>
        <w:rPr>
          <w:rFonts w:hint="eastAsia" w:ascii="黑体" w:hAnsi="黑体" w:eastAsia="黑体" w:cs="黑体"/>
          <w:sz w:val="36"/>
          <w:szCs w:val="36"/>
        </w:rPr>
        <w:t>报名回执</w:t>
      </w:r>
    </w:p>
    <w:tbl>
      <w:tblPr>
        <w:tblStyle w:val="6"/>
        <w:tblpPr w:leftFromText="180" w:rightFromText="180" w:vertAnchor="text" w:horzAnchor="page" w:tblpX="1284" w:tblpY="199"/>
        <w:tblOverlap w:val="never"/>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1"/>
        <w:gridCol w:w="1758"/>
        <w:gridCol w:w="1698"/>
        <w:gridCol w:w="2949"/>
      </w:tblGrid>
      <w:tr w14:paraId="04D3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491" w:type="dxa"/>
          </w:tcPr>
          <w:p w14:paraId="3C23EEEA">
            <w:pPr>
              <w:spacing w:line="560" w:lineRule="exact"/>
              <w:jc w:val="center"/>
              <w:rPr>
                <w:rFonts w:ascii="黑体" w:hAnsi="黑体" w:eastAsia="黑体" w:cs="黑体"/>
                <w:sz w:val="32"/>
                <w:szCs w:val="32"/>
              </w:rPr>
            </w:pPr>
            <w:r>
              <w:rPr>
                <w:rFonts w:hint="eastAsia" w:ascii="黑体" w:hAnsi="黑体" w:eastAsia="黑体" w:cs="黑体"/>
                <w:sz w:val="32"/>
                <w:szCs w:val="32"/>
              </w:rPr>
              <w:t>公司名称</w:t>
            </w:r>
          </w:p>
        </w:tc>
        <w:tc>
          <w:tcPr>
            <w:tcW w:w="1758" w:type="dxa"/>
          </w:tcPr>
          <w:p w14:paraId="456EBBCE">
            <w:pPr>
              <w:spacing w:line="560" w:lineRule="exact"/>
              <w:jc w:val="center"/>
              <w:rPr>
                <w:rFonts w:ascii="黑体" w:hAnsi="黑体" w:eastAsia="黑体" w:cs="黑体"/>
                <w:sz w:val="32"/>
                <w:szCs w:val="32"/>
              </w:rPr>
            </w:pPr>
            <w:r>
              <w:rPr>
                <w:rFonts w:hint="eastAsia" w:ascii="黑体" w:hAnsi="黑体" w:eastAsia="黑体" w:cs="黑体"/>
                <w:sz w:val="32"/>
                <w:szCs w:val="32"/>
              </w:rPr>
              <w:t>参加人</w:t>
            </w:r>
          </w:p>
        </w:tc>
        <w:tc>
          <w:tcPr>
            <w:tcW w:w="1698" w:type="dxa"/>
          </w:tcPr>
          <w:p w14:paraId="72E6770E">
            <w:pPr>
              <w:spacing w:line="560" w:lineRule="exact"/>
              <w:jc w:val="center"/>
              <w:rPr>
                <w:rFonts w:ascii="黑体" w:hAnsi="黑体" w:eastAsia="黑体" w:cs="黑体"/>
                <w:sz w:val="32"/>
                <w:szCs w:val="32"/>
              </w:rPr>
            </w:pPr>
            <w:r>
              <w:rPr>
                <w:rFonts w:hint="eastAsia" w:ascii="黑体" w:hAnsi="黑体" w:eastAsia="黑体" w:cs="黑体"/>
                <w:sz w:val="32"/>
                <w:szCs w:val="32"/>
              </w:rPr>
              <w:t>职务</w:t>
            </w:r>
          </w:p>
        </w:tc>
        <w:tc>
          <w:tcPr>
            <w:tcW w:w="2949" w:type="dxa"/>
          </w:tcPr>
          <w:p w14:paraId="13CD93E0">
            <w:pPr>
              <w:spacing w:line="560" w:lineRule="exact"/>
              <w:jc w:val="center"/>
              <w:rPr>
                <w:rFonts w:ascii="黑体" w:hAnsi="黑体" w:eastAsia="黑体" w:cs="黑体"/>
                <w:sz w:val="32"/>
                <w:szCs w:val="32"/>
              </w:rPr>
            </w:pPr>
            <w:r>
              <w:rPr>
                <w:rFonts w:hint="eastAsia" w:ascii="黑体" w:hAnsi="黑体" w:eastAsia="黑体" w:cs="黑体"/>
                <w:sz w:val="32"/>
                <w:szCs w:val="32"/>
              </w:rPr>
              <w:t>手机号</w:t>
            </w:r>
          </w:p>
        </w:tc>
      </w:tr>
      <w:tr w14:paraId="36D2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91" w:type="dxa"/>
          </w:tcPr>
          <w:p w14:paraId="2C0F765F">
            <w:pPr>
              <w:spacing w:line="560" w:lineRule="exact"/>
              <w:rPr>
                <w:rFonts w:ascii="方正小标宋简体" w:hAnsi="方正小标宋简体" w:eastAsia="方正小标宋简体" w:cs="方正小标宋简体"/>
                <w:sz w:val="44"/>
                <w:szCs w:val="44"/>
              </w:rPr>
            </w:pPr>
          </w:p>
        </w:tc>
        <w:tc>
          <w:tcPr>
            <w:tcW w:w="1758" w:type="dxa"/>
          </w:tcPr>
          <w:p w14:paraId="2C5F98C4">
            <w:pPr>
              <w:spacing w:line="560" w:lineRule="exact"/>
              <w:rPr>
                <w:rFonts w:ascii="方正小标宋简体" w:hAnsi="方正小标宋简体" w:eastAsia="方正小标宋简体" w:cs="方正小标宋简体"/>
                <w:sz w:val="44"/>
                <w:szCs w:val="44"/>
              </w:rPr>
            </w:pPr>
          </w:p>
        </w:tc>
        <w:tc>
          <w:tcPr>
            <w:tcW w:w="1698" w:type="dxa"/>
          </w:tcPr>
          <w:p w14:paraId="2C5E9697">
            <w:pPr>
              <w:spacing w:line="560" w:lineRule="exact"/>
              <w:rPr>
                <w:rFonts w:ascii="方正小标宋简体" w:hAnsi="方正小标宋简体" w:eastAsia="方正小标宋简体" w:cs="方正小标宋简体"/>
                <w:sz w:val="44"/>
                <w:szCs w:val="44"/>
              </w:rPr>
            </w:pPr>
          </w:p>
        </w:tc>
        <w:tc>
          <w:tcPr>
            <w:tcW w:w="2949" w:type="dxa"/>
          </w:tcPr>
          <w:p w14:paraId="3C7A4828">
            <w:pPr>
              <w:spacing w:line="560" w:lineRule="exact"/>
              <w:rPr>
                <w:rFonts w:ascii="方正小标宋简体" w:hAnsi="方正小标宋简体" w:eastAsia="方正小标宋简体" w:cs="方正小标宋简体"/>
                <w:sz w:val="44"/>
                <w:szCs w:val="44"/>
              </w:rPr>
            </w:pPr>
          </w:p>
        </w:tc>
      </w:tr>
      <w:tr w14:paraId="3D8A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91" w:type="dxa"/>
          </w:tcPr>
          <w:p w14:paraId="79B932D5">
            <w:pPr>
              <w:spacing w:line="560" w:lineRule="exact"/>
              <w:rPr>
                <w:rFonts w:ascii="方正小标宋简体" w:hAnsi="方正小标宋简体" w:eastAsia="方正小标宋简体" w:cs="方正小标宋简体"/>
                <w:sz w:val="44"/>
                <w:szCs w:val="44"/>
              </w:rPr>
            </w:pPr>
          </w:p>
        </w:tc>
        <w:tc>
          <w:tcPr>
            <w:tcW w:w="1758" w:type="dxa"/>
          </w:tcPr>
          <w:p w14:paraId="3E7A69D5">
            <w:pPr>
              <w:spacing w:line="560" w:lineRule="exact"/>
              <w:rPr>
                <w:rFonts w:ascii="方正小标宋简体" w:hAnsi="方正小标宋简体" w:eastAsia="方正小标宋简体" w:cs="方正小标宋简体"/>
                <w:sz w:val="44"/>
                <w:szCs w:val="44"/>
              </w:rPr>
            </w:pPr>
          </w:p>
        </w:tc>
        <w:tc>
          <w:tcPr>
            <w:tcW w:w="1698" w:type="dxa"/>
          </w:tcPr>
          <w:p w14:paraId="66C6DBBD">
            <w:pPr>
              <w:spacing w:line="560" w:lineRule="exact"/>
              <w:rPr>
                <w:rFonts w:ascii="方正小标宋简体" w:hAnsi="方正小标宋简体" w:eastAsia="方正小标宋简体" w:cs="方正小标宋简体"/>
                <w:sz w:val="44"/>
                <w:szCs w:val="44"/>
              </w:rPr>
            </w:pPr>
          </w:p>
        </w:tc>
        <w:tc>
          <w:tcPr>
            <w:tcW w:w="2949" w:type="dxa"/>
          </w:tcPr>
          <w:p w14:paraId="6EC7BE52">
            <w:pPr>
              <w:spacing w:line="560" w:lineRule="exact"/>
              <w:rPr>
                <w:rFonts w:ascii="方正小标宋简体" w:hAnsi="方正小标宋简体" w:eastAsia="方正小标宋简体" w:cs="方正小标宋简体"/>
                <w:sz w:val="44"/>
                <w:szCs w:val="44"/>
              </w:rPr>
            </w:pPr>
          </w:p>
        </w:tc>
      </w:tr>
    </w:tbl>
    <w:p w14:paraId="5A9206DD">
      <w:pPr>
        <w:widowControl/>
        <w:adjustRightInd w:val="0"/>
        <w:snapToGrid w:val="0"/>
        <w:spacing w:line="560" w:lineRule="exact"/>
        <w:rPr>
          <w:rFonts w:ascii="Times New Roman" w:hAnsi="Times New Roman" w:eastAsia="仿宋_GB2312" w:cs="宋体"/>
          <w:kern w:val="0"/>
          <w:sz w:val="32"/>
          <w:szCs w:val="32"/>
        </w:rPr>
      </w:pPr>
    </w:p>
    <w:sectPr>
      <w:pgSz w:w="11906" w:h="16838"/>
      <w:pgMar w:top="1701"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123ED"/>
    <w:rsid w:val="001137DE"/>
    <w:rsid w:val="0016514E"/>
    <w:rsid w:val="00255E49"/>
    <w:rsid w:val="00290B4C"/>
    <w:rsid w:val="002D4CFE"/>
    <w:rsid w:val="008E0015"/>
    <w:rsid w:val="00A70076"/>
    <w:rsid w:val="00D75BE8"/>
    <w:rsid w:val="00E669B5"/>
    <w:rsid w:val="00F1779C"/>
    <w:rsid w:val="00FF5172"/>
    <w:rsid w:val="03A7370C"/>
    <w:rsid w:val="1A45635B"/>
    <w:rsid w:val="20FF5FAF"/>
    <w:rsid w:val="36B23B4B"/>
    <w:rsid w:val="3FF9B663"/>
    <w:rsid w:val="465123ED"/>
    <w:rsid w:val="530214BD"/>
    <w:rsid w:val="57DEACED"/>
    <w:rsid w:val="586170A4"/>
    <w:rsid w:val="6773299F"/>
    <w:rsid w:val="6CFFF50F"/>
    <w:rsid w:val="79D77810"/>
    <w:rsid w:val="D79DCC49"/>
    <w:rsid w:val="DD7F261D"/>
    <w:rsid w:val="F3F64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字符"/>
    <w:basedOn w:val="7"/>
    <w:link w:val="2"/>
    <w:qFormat/>
    <w:uiPriority w:val="0"/>
    <w:rPr>
      <w:kern w:val="2"/>
      <w:sz w:val="21"/>
      <w:szCs w:val="24"/>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775</Words>
  <Characters>860</Characters>
  <Lines>6</Lines>
  <Paragraphs>1</Paragraphs>
  <TotalTime>4</TotalTime>
  <ScaleCrop>false</ScaleCrop>
  <LinksUpToDate>false</LinksUpToDate>
  <CharactersWithSpaces>865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2026-06-10T16:08:00Z</dcterms:created>
  <dc:creator>夕语</dc:creator>
  <cp:lastModifiedBy>WPS_1667201007</cp:lastModifiedBy>
  <dcterms:modified xsi:type="dcterms:W3CDTF">2026-06-11T07:14:18Z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1F7066EFF1F74B4980930EC0FCF31023_13</vt:lpwstr>
  </property>
  <property fmtid="{D5CDD505-2E9C-101B-9397-08002B2CF9AE}" pid="4" name="KSOTemplateDocerSaveRecord">
    <vt:lpwstr>eyJoZGlkIjoiNTk0YzEzMzdmZmU2MTQzNWM2YzdlODY0MTc1MjRlN2YiLCJ1c2VySWQiOiIxNDI4OTk5NzQ1In0=</vt:lpwstr>
  </property>
</Properties>
</file>